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Elguicze Jacob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EMBC WI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ONE BECTON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FRANKLIN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07417</w:t>
            </w:r>
          </w:p>
        </w:tc>
      </w:tr>
      <w:tr>
        <w:trPr>
          <w:trHeight w:val="24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LAKES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Jacob Elguicze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0501" TargetMode="External"/><Relationship Id="rId11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2022-02-11T23:50:37Z</dcterms:created>
  <dcterms:modified xsi:type="dcterms:W3CDTF">2022-02-11T23:50:37Z</dcterms:modified>
</cp:coreProperties>
</file>