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Milton Mayo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13,068.8229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now includes 65.822912 shares received by the reporting person as stock dividends.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4309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2023-02-10T17:03:27Z</dcterms:created>
  <dcterms:modified xsi:type="dcterms:W3CDTF">2023-02-10T17:03:27Z</dcterms:modified>
</cp:coreProperties>
</file>