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Albritton David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Embecta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EMBC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20" w:type="dxa"/>
            <w:vAlign w:val="bottom"/>
          </w:tcPr>
          <w:p>
            <w:pPr>
              <w:ind w:left="280"/>
              <w:spacing w:after="0"/>
              <w:rPr>
                <w:sz w:val="20"/>
                <w:szCs w:val="20"/>
                <w:color w:val="auto"/>
              </w:rPr>
            </w:pPr>
            <w:r>
              <w:rPr>
                <w:rFonts w:ascii="Arial" w:cs="Arial" w:eastAsia="Arial" w:hAnsi="Arial"/>
                <w:sz w:val="15"/>
                <w:szCs w:val="15"/>
                <w:color w:val="auto"/>
              </w:rPr>
              <w:t>(First)</w:t>
            </w:r>
          </w:p>
        </w:tc>
        <w:tc>
          <w:tcPr>
            <w:tcW w:w="11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8"/>
              </w:rPr>
              <w:t>C/O EMBECTA CORP.</w:t>
            </w:r>
          </w:p>
        </w:tc>
        <w:tc>
          <w:tcPr>
            <w:tcW w:w="1100" w:type="dxa"/>
            <w:vAlign w:val="bottom"/>
          </w:tcPr>
          <w:p>
            <w:pPr>
              <w:spacing w:after="0"/>
              <w:rPr>
                <w:sz w:val="24"/>
                <w:szCs w:val="24"/>
                <w:color w:val="auto"/>
              </w:rPr>
            </w:pPr>
          </w:p>
        </w:tc>
      </w:tr>
      <w:tr>
        <w:trPr>
          <w:trHeight w:val="30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300 KIMBALL DRIVE</w:t>
            </w:r>
          </w:p>
        </w:tc>
        <w:tc>
          <w:tcPr>
            <w:tcW w:w="11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PARSIPPANY NJ</w:t>
            </w:r>
          </w:p>
        </w:tc>
        <w:tc>
          <w:tcPr>
            <w:tcW w:w="11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07054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No securities are beneficially owned. The Power of Attorney dated March 25, 2022 is filed herewith.</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John D. Martini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04/05/2022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top w:val="single" w:sz="8" w:color="auto"/>
              <w:bottom w:val="single" w:sz="8" w:color="auto"/>
            </w:tcBorders>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w:t>
            </w:r>
          </w:p>
        </w:tc>
        <w:tc>
          <w:tcPr>
            <w:tcW w:w="20" w:type="dxa"/>
            <w:vAlign w:val="bottom"/>
            <w:tcBorders>
              <w:top w:val="single" w:sz="8" w:color="auto"/>
              <w:bottom w:val="single" w:sz="8" w:color="auto"/>
            </w:tcBorders>
            <w:vMerge w:val="restart"/>
          </w:tcPr>
          <w:p>
            <w:pPr>
              <w:spacing w:after="0"/>
              <w:rPr>
                <w:sz w:val="8"/>
                <w:szCs w:val="8"/>
                <w:color w:val="auto"/>
              </w:rPr>
            </w:pP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1079" w:firstLine="585"/>
        <w:spacing w:after="0" w:line="25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w:t>
      </w:r>
    </w:p>
    <w:p>
      <w:pPr>
        <w:spacing w:after="0" w:line="1" w:lineRule="exact"/>
        <w:rPr>
          <w:sz w:val="20"/>
          <w:szCs w:val="20"/>
          <w:color w:val="auto"/>
        </w:rPr>
      </w:pPr>
    </w:p>
    <w:p>
      <w:pPr>
        <w:ind w:right="839"/>
        <w:spacing w:after="0" w:line="371" w:lineRule="auto"/>
        <w:rPr>
          <w:sz w:val="20"/>
          <w:szCs w:val="20"/>
          <w:color w:val="auto"/>
        </w:rPr>
      </w:pPr>
      <w:r>
        <w:rPr>
          <w:rFonts w:ascii="Courier New" w:cs="Courier New" w:eastAsia="Courier New" w:hAnsi="Courier New"/>
          <w:sz w:val="18"/>
          <w:szCs w:val="18"/>
          <w:color w:val="auto"/>
        </w:rPr>
        <w:t>John D. Martini, Kerry L. Halpern, Cory A. Thomas, Jeff Mann, or Brian Capone, or any of them, the undersigned's true and lawful attorneys-in-fact to:</w:t>
      </w:r>
    </w:p>
    <w:p>
      <w:pPr>
        <w:spacing w:after="0" w:line="9" w:lineRule="exact"/>
        <w:rPr>
          <w:sz w:val="20"/>
          <w:szCs w:val="20"/>
          <w:color w:val="auto"/>
        </w:rPr>
      </w:pPr>
    </w:p>
    <w:p>
      <w:pPr>
        <w:ind w:left="1060" w:hanging="475"/>
        <w:spacing w:after="0"/>
        <w:tabs>
          <w:tab w:leader="none" w:pos="10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w:t>
      </w:r>
    </w:p>
    <w:p>
      <w:pPr>
        <w:spacing w:after="0" w:line="34"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capacity</w:t>
      </w:r>
    </w:p>
    <w:p>
      <w:pPr>
        <w:ind w:right="619"/>
        <w:spacing w:after="0" w:line="274"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as an officer and/or director of Embecta Corp. (the "Company"), Forms 3, 4 and 5 in accordance with Section 16(a) of the Securities Exchange Act of 1934 and the rules thereunder;</w:t>
      </w:r>
    </w:p>
    <w:p>
      <w:pPr>
        <w:spacing w:after="0" w:line="88" w:lineRule="exact"/>
        <w:rPr>
          <w:rFonts w:ascii="Courier New" w:cs="Courier New" w:eastAsia="Courier New" w:hAnsi="Courier New"/>
          <w:sz w:val="20"/>
          <w:szCs w:val="20"/>
          <w:color w:val="auto"/>
        </w:rPr>
      </w:pPr>
    </w:p>
    <w:p>
      <w:pPr>
        <w:ind w:right="839" w:firstLine="585"/>
        <w:spacing w:after="0" w:line="314" w:lineRule="auto"/>
        <w:tabs>
          <w:tab w:leader="none" w:pos="105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58" w:lineRule="exact"/>
        <w:rPr>
          <w:rFonts w:ascii="Courier New" w:cs="Courier New" w:eastAsia="Courier New" w:hAnsi="Courier New"/>
          <w:sz w:val="18"/>
          <w:szCs w:val="18"/>
          <w:color w:val="auto"/>
        </w:rPr>
      </w:pPr>
    </w:p>
    <w:p>
      <w:pPr>
        <w:ind w:right="619" w:firstLine="585"/>
        <w:spacing w:after="0" w:line="256" w:lineRule="auto"/>
        <w:tabs>
          <w:tab w:leader="none" w:pos="1054"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619" w:firstLine="585"/>
        <w:spacing w:after="0" w:line="278" w:lineRule="auto"/>
        <w:rPr>
          <w:sz w:val="20"/>
          <w:szCs w:val="20"/>
          <w:color w:val="auto"/>
        </w:rPr>
      </w:pPr>
      <w:r>
        <w:rPr>
          <w:rFonts w:ascii="Courier New" w:cs="Courier New" w:eastAsia="Courier New" w:hAnsi="Courier New"/>
          <w:sz w:val="18"/>
          <w:szCs w:val="18"/>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 or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spacing w:after="0" w:line="92" w:lineRule="exact"/>
        <w:rPr>
          <w:sz w:val="20"/>
          <w:szCs w:val="20"/>
          <w:color w:val="auto"/>
        </w:rPr>
      </w:pPr>
    </w:p>
    <w:p>
      <w:pPr>
        <w:ind w:right="739" w:firstLine="585"/>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619" w:firstLine="585"/>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25th day of March, 2022.</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David Albritton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David Albritton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20123" TargetMode="External"/><Relationship Id="rId11" Type="http://schemas.openxmlformats.org/officeDocument/2006/relationships/hyperlink" Target="http://www.sec.gov/cgi-bin/browse-edgar?action=getcompany&amp;CIK=00018727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2022-04-05T14:48:11Z</dcterms:created>
  <dcterms:modified xsi:type="dcterms:W3CDTF">2022-04-05T14:48:11Z</dcterms:modified>
</cp:coreProperties>
</file>