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Casner Jean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12.28</w:t>
            </w:r>
            <w:r>
              <w:rPr/>
              <w:t xml:space="preserve"> 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48,798.926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withholding taxes in connection with the vesting of restricted stock units as previously reported on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shares reported in Column 5 of Table I includes shares received by the reporting person as stock dividends.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July 19, 2023,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Jean Casner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1800" TargetMode="External"/><Relationship Id="rId5" Type="http://schemas.openxmlformats.org/officeDocument/2006/relationships/hyperlink" Target="http://www.sec.gov/cgi-bin/browse-edgar?action=getcompany&amp;CIK=0001872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3365</Characters>
  <CharactersWithSpaces>3928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