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Kurdikar Devdatt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PARSIPPANY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EMBC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04/04/2023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04/04/2023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4,875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27.36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239,451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withholding taxes in connection with the vesting of restricted stock units as previously reported on Table I.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April 5, 2022 is incorporated herein by reference.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D. Martini (Attorney-in-Fact)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04/05/2023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0621" TargetMode="External"/><Relationship Id="rId4" Type="http://schemas.openxmlformats.org/officeDocument/2006/relationships/hyperlink" Target="http://www.sec.gov/cgi-bin/browse-edgar?action=getcompany&amp;CIK=00018727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557</Words>
  <CharactersWithSpaces>3532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