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INITIAL FILING</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EMBECTA CORP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29082K105</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10/31/2022</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left="3160" w:right="4979" w:firstLine="7"/>
        <w:spacing w:after="0" w:line="344" w:lineRule="auto"/>
        <w:tabs>
          <w:tab w:leader="none" w:pos="36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31"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6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29082K105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 w:lineRule="exact"/>
        <w:rPr>
          <w:rFonts w:ascii="Courier New" w:cs="Courier New" w:eastAsia="Courier New" w:hAnsi="Courier New"/>
          <w:sz w:val="18"/>
          <w:szCs w:val="18"/>
          <w:color w:val="auto"/>
        </w:rPr>
      </w:pPr>
    </w:p>
    <w:p>
      <w:pPr>
        <w:ind w:left="420" w:right="791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 w:lineRule="exact"/>
        <w:rPr>
          <w:rFonts w:ascii="Courier New" w:cs="Courier New" w:eastAsia="Courier New" w:hAnsi="Courier New"/>
          <w:sz w:val="18"/>
          <w:szCs w:val="18"/>
          <w:color w:val="auto"/>
        </w:rPr>
      </w:pPr>
    </w:p>
    <w:p>
      <w:pPr>
        <w:ind w:left="420" w:right="771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7,464,567</w:t>
      </w:r>
    </w:p>
    <w:p>
      <w:pPr>
        <w:spacing w:after="0" w:line="1" w:lineRule="exact"/>
        <w:rPr>
          <w:rFonts w:ascii="Courier New" w:cs="Courier New" w:eastAsia="Courier New" w:hAnsi="Courier New"/>
          <w:sz w:val="18"/>
          <w:szCs w:val="18"/>
          <w:color w:val="auto"/>
        </w:rPr>
      </w:pPr>
    </w:p>
    <w:p>
      <w:pPr>
        <w:ind w:left="420" w:right="739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7,593,925</w:t>
      </w:r>
    </w:p>
    <w:p>
      <w:pPr>
        <w:spacing w:after="0" w:line="201" w:lineRule="exact"/>
        <w:rPr>
          <w:sz w:val="24"/>
          <w:szCs w:val="24"/>
          <w:color w:val="auto"/>
        </w:rPr>
      </w:pPr>
    </w:p>
    <w:p>
      <w:pPr>
        <w:ind w:right="3279" w:firstLine="8"/>
        <w:spacing w:after="0" w:line="47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7,594,322</w:t>
      </w:r>
    </w:p>
    <w:p>
      <w:pPr>
        <w:spacing w:after="0" w:line="1" w:lineRule="exact"/>
        <w:rPr>
          <w:rFonts w:ascii="Courier New" w:cs="Courier New" w:eastAsia="Courier New" w:hAnsi="Courier New"/>
          <w:sz w:val="18"/>
          <w:szCs w:val="18"/>
          <w:color w:val="auto"/>
        </w:rPr>
      </w:pPr>
    </w:p>
    <w:p>
      <w:pPr>
        <w:ind w:left="420" w:right="2559" w:hanging="412"/>
        <w:spacing w:after="0" w:line="476"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13.13%</w:t>
      </w:r>
    </w:p>
    <w:p>
      <w:pPr>
        <w:sectPr>
          <w:pgSz w:w="11900" w:h="16838" w:orient="portrait"/>
          <w:cols w:equalWidth="0" w:num="1">
            <w:col w:w="10139"/>
          </w:cols>
          <w:pgMar w:left="320" w:top="218" w:right="1440" w:bottom="0" w:gutter="0" w:footer="0" w:header="0"/>
        </w:sectPr>
      </w:pPr>
    </w:p>
    <w:bookmarkStart w:id="1" w:name="page2"/>
    <w:bookmarkEnd w:id="1"/>
    <w:p>
      <w:pPr>
        <w:ind w:left="420" w:right="717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29082K105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SSGA FUNDS MANAGEMENT, INC.</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04-3555193</w:t>
      </w:r>
    </w:p>
    <w:p>
      <w:pPr>
        <w:spacing w:after="0" w:line="169" w:lineRule="exact"/>
        <w:rPr>
          <w:rFonts w:ascii="Courier New" w:cs="Courier New" w:eastAsia="Courier New" w:hAnsi="Courier New"/>
          <w:sz w:val="18"/>
          <w:szCs w:val="18"/>
          <w:color w:val="auto"/>
        </w:rPr>
      </w:pPr>
    </w:p>
    <w:p>
      <w:pPr>
        <w:ind w:left="420" w:right="4659" w:hanging="412"/>
        <w:spacing w:after="0" w:line="476"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476"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 w:lineRule="exact"/>
        <w:rPr>
          <w:rFonts w:ascii="Courier New" w:cs="Courier New" w:eastAsia="Courier New" w:hAnsi="Courier New"/>
          <w:sz w:val="18"/>
          <w:szCs w:val="18"/>
          <w:color w:val="auto"/>
        </w:rPr>
      </w:pPr>
    </w:p>
    <w:p>
      <w:pPr>
        <w:ind w:left="420" w:right="7919" w:hanging="412"/>
        <w:spacing w:after="0" w:line="476"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 w:lineRule="exact"/>
        <w:rPr>
          <w:rFonts w:ascii="Courier New" w:cs="Courier New" w:eastAsia="Courier New" w:hAnsi="Courier New"/>
          <w:sz w:val="18"/>
          <w:szCs w:val="18"/>
          <w:color w:val="auto"/>
        </w:rPr>
      </w:pPr>
    </w:p>
    <w:p>
      <w:pPr>
        <w:ind w:left="420" w:right="7719" w:hanging="412"/>
        <w:spacing w:after="0" w:line="476"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5,549,543</w:t>
      </w:r>
    </w:p>
    <w:p>
      <w:pPr>
        <w:spacing w:after="0" w:line="1" w:lineRule="exact"/>
        <w:rPr>
          <w:rFonts w:ascii="Courier New" w:cs="Courier New" w:eastAsia="Courier New" w:hAnsi="Courier New"/>
          <w:sz w:val="18"/>
          <w:szCs w:val="18"/>
          <w:color w:val="auto"/>
        </w:rPr>
      </w:pPr>
    </w:p>
    <w:p>
      <w:pPr>
        <w:ind w:left="420" w:right="7399" w:hanging="412"/>
        <w:spacing w:after="0" w:line="476"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5,562,643</w:t>
      </w:r>
    </w:p>
    <w:p>
      <w:pPr>
        <w:spacing w:after="0" w:line="201" w:lineRule="exact"/>
        <w:rPr>
          <w:sz w:val="20"/>
          <w:szCs w:val="20"/>
          <w:color w:val="auto"/>
        </w:rPr>
      </w:pPr>
    </w:p>
    <w:p>
      <w:pPr>
        <w:ind w:right="3279" w:firstLine="8"/>
        <w:spacing w:after="0" w:line="476"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5,562,643</w:t>
      </w:r>
    </w:p>
    <w:p>
      <w:pPr>
        <w:spacing w:after="0" w:line="1" w:lineRule="exact"/>
        <w:rPr>
          <w:rFonts w:ascii="Courier New" w:cs="Courier New" w:eastAsia="Courier New" w:hAnsi="Courier New"/>
          <w:sz w:val="18"/>
          <w:szCs w:val="18"/>
          <w:color w:val="auto"/>
        </w:rPr>
      </w:pPr>
    </w:p>
    <w:p>
      <w:pPr>
        <w:ind w:left="420" w:right="2559" w:hanging="412"/>
        <w:spacing w:after="0" w:line="476"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9.62%</w:t>
      </w:r>
    </w:p>
    <w:p>
      <w:pPr>
        <w:spacing w:after="0" w:line="169" w:lineRule="exact"/>
        <w:rPr>
          <w:sz w:val="20"/>
          <w:szCs w:val="20"/>
          <w:color w:val="auto"/>
        </w:rPr>
      </w:pPr>
    </w:p>
    <w:p>
      <w:pPr>
        <w:ind w:left="420" w:right="717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22"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29082K105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640" w:right="7719" w:hanging="211"/>
        <w:spacing w:after="0" w:line="268" w:lineRule="auto"/>
        <w:tabs>
          <w:tab w:leader="none" w:pos="956"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EMBECTA CORP</w:t>
      </w: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right="4439"/>
        <w:spacing w:after="0" w:line="238" w:lineRule="auto"/>
        <w:rPr>
          <w:sz w:val="20"/>
          <w:szCs w:val="20"/>
          <w:color w:val="auto"/>
        </w:rPr>
      </w:pPr>
      <w:r>
        <w:rPr>
          <w:rFonts w:ascii="Courier New" w:cs="Courier New" w:eastAsia="Courier New" w:hAnsi="Courier New"/>
          <w:sz w:val="18"/>
          <w:szCs w:val="18"/>
          <w:color w:val="auto"/>
        </w:rPr>
        <w:t>1 BECTON DRIVE FRANKLIN LAKES NJ 07417 UNITED STATES ITEM 2.</w:t>
      </w:r>
    </w:p>
    <w:p>
      <w:pPr>
        <w:spacing w:after="0" w:line="1" w:lineRule="exact"/>
        <w:rPr>
          <w:sz w:val="20"/>
          <w:szCs w:val="20"/>
          <w:color w:val="auto"/>
        </w:rPr>
      </w:pPr>
    </w:p>
    <w:p>
      <w:pPr>
        <w:ind w:left="960" w:right="6339" w:hanging="531"/>
        <w:spacing w:after="0" w:line="323"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 SSGA FUNDS MANAGEMENT, INC.</w:t>
      </w:r>
    </w:p>
    <w:p>
      <w:pPr>
        <w:spacing w:after="0" w:line="46" w:lineRule="exact"/>
        <w:rPr>
          <w:rFonts w:ascii="Courier New" w:cs="Courier New" w:eastAsia="Courier New" w:hAnsi="Courier New"/>
          <w:sz w:val="16"/>
          <w:szCs w:val="16"/>
          <w:color w:val="auto"/>
        </w:rPr>
      </w:pPr>
    </w:p>
    <w:p>
      <w:pPr>
        <w:ind w:left="960" w:right="4019" w:hanging="531"/>
        <w:spacing w:after="0" w:line="257"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w:t>
      </w:r>
    </w:p>
    <w:p>
      <w:pPr>
        <w:ind w:left="960"/>
        <w:spacing w:after="0" w:line="238" w:lineRule="auto"/>
        <w:rPr>
          <w:sz w:val="20"/>
          <w:szCs w:val="20"/>
          <w:color w:val="auto"/>
        </w:rPr>
      </w:pPr>
      <w:r>
        <w:rPr>
          <w:rFonts w:ascii="Courier New" w:cs="Courier New" w:eastAsia="Courier New" w:hAnsi="Courier New"/>
          <w:sz w:val="18"/>
          <w:szCs w:val="18"/>
          <w:color w:val="auto"/>
        </w:rPr>
        <w:t>1 LINCOLN STREET</w:t>
      </w:r>
    </w:p>
    <w:p>
      <w:pPr>
        <w:ind w:left="960"/>
        <w:spacing w:after="0"/>
        <w:rPr>
          <w:sz w:val="20"/>
          <w:szCs w:val="20"/>
          <w:color w:val="auto"/>
        </w:rPr>
      </w:pPr>
      <w:r>
        <w:rPr>
          <w:rFonts w:ascii="Courier New" w:cs="Courier New" w:eastAsia="Courier New" w:hAnsi="Courier New"/>
          <w:sz w:val="18"/>
          <w:szCs w:val="18"/>
          <w:color w:val="auto"/>
        </w:rPr>
        <w:t>BOSTON, MA 02111</w:t>
      </w:r>
    </w:p>
    <w:p>
      <w:pPr>
        <w:ind w:left="860"/>
        <w:spacing w:after="0"/>
        <w:rPr>
          <w:sz w:val="20"/>
          <w:szCs w:val="20"/>
          <w:color w:val="auto"/>
        </w:rPr>
      </w:pPr>
      <w:r>
        <w:rPr>
          <w:rFonts w:ascii="Courier New" w:cs="Courier New" w:eastAsia="Courier New" w:hAnsi="Courier New"/>
          <w:sz w:val="18"/>
          <w:szCs w:val="18"/>
          <w:color w:val="auto"/>
        </w:rPr>
        <w:t>(FOR ALL REPORTING PERSONS)</w:t>
      </w:r>
    </w:p>
    <w:p>
      <w:pPr>
        <w:spacing w:after="0" w:line="169" w:lineRule="exact"/>
        <w:rPr>
          <w:sz w:val="20"/>
          <w:szCs w:val="20"/>
          <w:color w:val="auto"/>
        </w:rPr>
      </w:pPr>
    </w:p>
    <w:p>
      <w:pPr>
        <w:ind w:left="960" w:right="4119" w:hanging="531"/>
        <w:spacing w:after="0" w:line="34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960" w:right="6239" w:hanging="531"/>
        <w:spacing w:after="0" w:line="34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19" w:lineRule="exact"/>
        <w:rPr>
          <w:rFonts w:ascii="Courier New" w:cs="Courier New" w:eastAsia="Courier New" w:hAnsi="Courier New"/>
          <w:sz w:val="18"/>
          <w:szCs w:val="18"/>
          <w:color w:val="auto"/>
        </w:rPr>
      </w:pPr>
    </w:p>
    <w:p>
      <w:pPr>
        <w:ind w:left="960" w:right="7819" w:hanging="531"/>
        <w:spacing w:after="0" w:line="289"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29082K105</w:t>
      </w:r>
    </w:p>
    <w:p>
      <w:pPr>
        <w:spacing w:after="0"/>
        <w:rPr>
          <w:sz w:val="20"/>
          <w:szCs w:val="20"/>
          <w:color w:val="auto"/>
        </w:rPr>
      </w:pPr>
      <w:r>
        <w:rPr>
          <w:rFonts w:ascii="Courier New" w:cs="Courier New" w:eastAsia="Courier New" w:hAnsi="Courier New"/>
          <w:sz w:val="18"/>
          <w:szCs w:val="18"/>
          <w:color w:val="auto"/>
        </w:rPr>
        <w:t>ITEM 3.</w:t>
      </w:r>
    </w:p>
    <w:p>
      <w:pPr>
        <w:ind w:left="960"/>
        <w:spacing w:after="0"/>
        <w:rPr>
          <w:sz w:val="20"/>
          <w:szCs w:val="20"/>
          <w:color w:val="auto"/>
        </w:rPr>
      </w:pPr>
      <w:r>
        <w:rPr>
          <w:rFonts w:ascii="Courier New" w:cs="Courier New" w:eastAsia="Courier New" w:hAnsi="Courier New"/>
          <w:sz w:val="16"/>
          <w:szCs w:val="16"/>
          <w:color w:val="auto"/>
        </w:rPr>
        <w:t>IF THIS STATEMENT IS FILED PURSUANT TO RULE 13D-1(B), OR 13D-2(B)</w:t>
      </w:r>
    </w:p>
    <w:p>
      <w:pPr>
        <w:spacing w:after="0" w:line="2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OR (C), CHECK WHETHER THE PERSON FILING IS A:</w:t>
      </w:r>
    </w:p>
    <w:p>
      <w:pPr>
        <w:ind w:left="960"/>
        <w:spacing w:after="0" w:line="238" w:lineRule="auto"/>
        <w:rPr>
          <w:sz w:val="20"/>
          <w:szCs w:val="20"/>
          <w:color w:val="auto"/>
        </w:rPr>
      </w:pPr>
      <w:r>
        <w:rPr>
          <w:rFonts w:ascii="Courier New" w:cs="Courier New" w:eastAsia="Courier New" w:hAnsi="Courier New"/>
          <w:sz w:val="18"/>
          <w:szCs w:val="18"/>
          <w:color w:val="auto"/>
        </w:rPr>
        <w:t>SEE ITEM 12(TYPE OF REPORTING PERSON) OF THE COVER PAGE</w:t>
      </w:r>
    </w:p>
    <w:p>
      <w:pPr>
        <w:ind w:left="960"/>
        <w:spacing w:after="0"/>
        <w:rPr>
          <w:sz w:val="20"/>
          <w:szCs w:val="20"/>
          <w:color w:val="auto"/>
        </w:rPr>
      </w:pPr>
      <w:r>
        <w:rPr>
          <w:rFonts w:ascii="Courier New" w:cs="Courier New" w:eastAsia="Courier New" w:hAnsi="Courier New"/>
          <w:sz w:val="18"/>
          <w:szCs w:val="18"/>
          <w:color w:val="auto"/>
        </w:rPr>
        <w:t>FOR EACH REPORTING PERSON AND THE TABLE BELOW, WHICH EXPLAINS</w:t>
      </w:r>
    </w:p>
    <w:p>
      <w:pPr>
        <w:sectPr>
          <w:pgSz w:w="11900" w:h="16838" w:orient="portrait"/>
          <w:cols w:equalWidth="0" w:num="1">
            <w:col w:w="10139"/>
          </w:cols>
          <w:pgMar w:left="320" w:top="110" w:right="1440" w:bottom="0" w:gutter="0" w:footer="0" w:header="0"/>
        </w:sectPr>
      </w:pPr>
    </w:p>
    <w:bookmarkStart w:id="2" w:name="page3"/>
    <w:bookmarkEnd w:id="2"/>
    <w:p>
      <w:pPr>
        <w:ind w:left="960" w:right="2759"/>
        <w:spacing w:after="0" w:line="257" w:lineRule="auto"/>
        <w:rPr>
          <w:sz w:val="20"/>
          <w:szCs w:val="20"/>
          <w:color w:val="auto"/>
        </w:rPr>
      </w:pPr>
      <w:r>
        <w:rPr>
          <w:rFonts w:ascii="Courier New" w:cs="Courier New" w:eastAsia="Courier New" w:hAnsi="Courier New"/>
          <w:sz w:val="18"/>
          <w:szCs w:val="18"/>
          <w:color w:val="auto"/>
        </w:rPr>
        <w:t>THE MEANING OF THE TWO LETTER SYMBOLS APPEARING IN ITEM 12 OF THE COVER PAGES.</w:t>
      </w:r>
    </w:p>
    <w:tbl>
      <w:tblPr>
        <w:tblLayout w:type="fixed"/>
        <w:tblInd w:w="0" w:type="dxa"/>
        <w:tblCellMar>
          <w:top w:w="0" w:type="dxa"/>
          <w:left w:w="0" w:type="dxa"/>
          <w:bottom w:w="0" w:type="dxa"/>
          <w:right w:w="0" w:type="dxa"/>
        </w:tblCellMar>
      </w:tblPr>
      <w:tr>
        <w:trPr>
          <w:trHeight w:val="171"/>
        </w:trPr>
        <w:tc>
          <w:tcPr>
            <w:tcW w:w="960" w:type="dxa"/>
            <w:vAlign w:val="bottom"/>
          </w:tcPr>
          <w:p>
            <w:pPr>
              <w:spacing w:after="0"/>
              <w:rPr>
                <w:sz w:val="14"/>
                <w:szCs w:val="14"/>
                <w:color w:val="auto"/>
              </w:rPr>
            </w:pPr>
          </w:p>
        </w:tc>
        <w:tc>
          <w:tcPr>
            <w:tcW w:w="1200" w:type="dxa"/>
            <w:vAlign w:val="bottom"/>
          </w:tcPr>
          <w:p>
            <w:pPr>
              <w:spacing w:after="0" w:line="171" w:lineRule="exact"/>
              <w:rPr>
                <w:sz w:val="20"/>
                <w:szCs w:val="20"/>
                <w:color w:val="auto"/>
              </w:rPr>
            </w:pPr>
            <w:r>
              <w:rPr>
                <w:rFonts w:ascii="Courier New" w:cs="Courier New" w:eastAsia="Courier New" w:hAnsi="Courier New"/>
                <w:sz w:val="18"/>
                <w:szCs w:val="18"/>
                <w:color w:val="auto"/>
              </w:rPr>
              <w:t>SYMBOL</w:t>
            </w:r>
          </w:p>
        </w:tc>
        <w:tc>
          <w:tcPr>
            <w:tcW w:w="1380" w:type="dxa"/>
            <w:vAlign w:val="bottom"/>
          </w:tcPr>
          <w:p>
            <w:pPr>
              <w:ind w:left="260"/>
              <w:spacing w:after="0" w:line="171" w:lineRule="exact"/>
              <w:rPr>
                <w:sz w:val="20"/>
                <w:szCs w:val="20"/>
                <w:color w:val="auto"/>
              </w:rPr>
            </w:pPr>
            <w:r>
              <w:rPr>
                <w:rFonts w:ascii="Courier New" w:cs="Courier New" w:eastAsia="Courier New" w:hAnsi="Courier New"/>
                <w:sz w:val="18"/>
                <w:szCs w:val="18"/>
                <w:color w:val="auto"/>
              </w:rPr>
              <w:t>CATEGORY</w:t>
            </w:r>
          </w:p>
        </w:tc>
        <w:tc>
          <w:tcPr>
            <w:tcW w:w="4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IC</w:t>
            </w: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 THE ACT</w:t>
            </w:r>
          </w:p>
        </w:tc>
        <w:tc>
          <w:tcPr>
            <w:tcW w:w="4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EP</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13D-1(B) (1) (II) (E).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HC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CP</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A CHURCH PLAN THAT IS EXCLUDED FROM THE DEFINITION OF</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ind w:left="260"/>
              <w:spacing w:after="0"/>
              <w:rPr>
                <w:sz w:val="20"/>
                <w:szCs w:val="20"/>
                <w:color w:val="auto"/>
              </w:rPr>
            </w:pPr>
            <w:r>
              <w:rPr>
                <w:rFonts w:ascii="Courier New" w:cs="Courier New" w:eastAsia="Courier New" w:hAnsi="Courier New"/>
                <w:sz w:val="18"/>
                <w:szCs w:val="18"/>
                <w:color w:val="auto"/>
              </w:rPr>
              <w:t>INVESTMENT</w:t>
            </w:r>
          </w:p>
        </w:tc>
        <w:tc>
          <w:tcPr>
            <w:tcW w:w="4580" w:type="dxa"/>
            <w:vAlign w:val="bottom"/>
          </w:tcPr>
          <w:p>
            <w:pPr>
              <w:ind w:left="40"/>
              <w:spacing w:after="0"/>
              <w:rPr>
                <w:sz w:val="20"/>
                <w:szCs w:val="20"/>
                <w:color w:val="auto"/>
              </w:rPr>
            </w:pPr>
            <w:r>
              <w:rPr>
                <w:rFonts w:ascii="Courier New" w:cs="Courier New" w:eastAsia="Courier New" w:hAnsi="Courier New"/>
                <w:sz w:val="18"/>
                <w:szCs w:val="18"/>
                <w:color w:val="auto"/>
              </w:rPr>
              <w:t>COMPANY ACT OF 1940.</w:t>
            </w:r>
          </w:p>
        </w:tc>
        <w:tc>
          <w:tcPr>
            <w:tcW w:w="0" w:type="dxa"/>
            <w:vAlign w:val="bottom"/>
          </w:tcPr>
          <w:p>
            <w:pPr>
              <w:spacing w:after="0"/>
              <w:rPr>
                <w:sz w:val="1"/>
                <w:szCs w:val="1"/>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29082K105</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580" w:type="dxa"/>
            <w:vAlign w:val="bottom"/>
          </w:tcPr>
          <w:p>
            <w:pPr>
              <w:ind w:left="40"/>
              <w:spacing w:after="0"/>
              <w:rPr>
                <w:sz w:val="20"/>
                <w:szCs w:val="20"/>
                <w:color w:val="auto"/>
              </w:rPr>
            </w:pPr>
            <w:r>
              <w:rPr>
                <w:rFonts w:ascii="Courier New" w:cs="Courier New" w:eastAsia="Courier New" w:hAnsi="Courier New"/>
                <w:sz w:val="18"/>
                <w:szCs w:val="18"/>
                <w:color w:val="auto"/>
              </w:rPr>
              <w:t>PAGE 5 OF 7 PAGES</w:t>
            </w: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13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2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HEREIN BY REFERENCE.</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OWNERSHIP OF FIVE PERCENT OR LESS OF CLASS</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2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2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COMPANY OR CONTROL PERSON</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SEE EXHIBIT 1 ATTACHED HERETO</w:t>
            </w: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2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NOTICE OF DISSOLUTION OF GROUP</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2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29082K105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75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139"/>
          </w:cols>
          <w:pgMar w:left="320" w:top="110" w:right="1440" w:bottom="0" w:gutter="0" w:footer="0" w:header="0"/>
        </w:sectPr>
      </w:pPr>
    </w:p>
    <w:bookmarkStart w:id="3" w:name="page4"/>
    <w:bookmarkEnd w:id="3"/>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JACLYN COLLIER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31" w:lineRule="exact"/>
        <w:rPr>
          <w:sz w:val="20"/>
          <w:szCs w:val="20"/>
          <w:color w:val="auto"/>
        </w:rPr>
      </w:pPr>
    </w:p>
    <w:p>
      <w:pPr>
        <w:ind w:right="2859" w:firstLine="316"/>
        <w:spacing w:after="0" w:line="252"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pacing w:after="0" w:line="101"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6"/>
          <w:szCs w:val="16"/>
          <w:color w:val="auto"/>
        </w:rPr>
        <w:t>SUBSIDIARY</w:t>
      </w:r>
      <w:r>
        <w:rPr>
          <w:sz w:val="20"/>
          <w:szCs w:val="20"/>
          <w:color w:val="auto"/>
        </w:rPr>
        <w:tab/>
      </w:r>
      <w:r>
        <w:rPr>
          <w:rFonts w:ascii="Courier New" w:cs="Courier New" w:eastAsia="Courier New" w:hAnsi="Courier New"/>
          <w:sz w:val="16"/>
          <w:szCs w:val="16"/>
          <w:color w:val="auto"/>
        </w:rPr>
        <w:t>ITEM 3 CLASSIFICATION</w:t>
      </w:r>
    </w:p>
    <w:p>
      <w:pPr>
        <w:spacing w:after="0" w:line="52"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STATE STREET BANK AND TRUST COMPANY</w:t>
      </w:r>
      <w:r>
        <w:rPr>
          <w:sz w:val="20"/>
          <w:szCs w:val="20"/>
          <w:color w:val="auto"/>
        </w:rPr>
        <w:tab/>
      </w:r>
      <w:r>
        <w:rPr>
          <w:rFonts w:ascii="Courier New" w:cs="Courier New" w:eastAsia="Courier New" w:hAnsi="Courier New"/>
          <w:sz w:val="18"/>
          <w:szCs w:val="18"/>
          <w:color w:val="auto"/>
        </w:rPr>
        <w:t>BK</w:t>
      </w:r>
    </w:p>
    <w:p>
      <w:pPr>
        <w:spacing w:after="0" w:line="238" w:lineRule="auto"/>
        <w:tabs>
          <w:tab w:leader="none" w:pos="6720" w:val="left"/>
        </w:tabs>
        <w:rPr>
          <w:sz w:val="20"/>
          <w:szCs w:val="20"/>
          <w:color w:val="auto"/>
        </w:rPr>
      </w:pPr>
      <w:r>
        <w:rPr>
          <w:rFonts w:ascii="Courier New" w:cs="Courier New" w:eastAsia="Courier New" w:hAnsi="Courier New"/>
          <w:sz w:val="18"/>
          <w:szCs w:val="18"/>
          <w:color w:val="auto"/>
        </w:rPr>
        <w:t>SSGA FUNDS MANAGEMENT, INC.</w:t>
      </w:r>
      <w:r>
        <w:rPr>
          <w:sz w:val="20"/>
          <w:szCs w:val="20"/>
          <w:color w:val="auto"/>
        </w:rPr>
        <w:tab/>
      </w:r>
      <w:r>
        <w:rPr>
          <w:rFonts w:ascii="Courier New" w:cs="Courier New" w:eastAsia="Courier New" w:hAnsi="Courier New"/>
          <w:sz w:val="18"/>
          <w:szCs w:val="18"/>
          <w:color w:val="auto"/>
        </w:rPr>
        <w:t>IA</w:t>
      </w:r>
    </w:p>
    <w:p>
      <w:pPr>
        <w:spacing w:after="0" w:line="238" w:lineRule="auto"/>
        <w:tabs>
          <w:tab w:leader="none" w:pos="6720" w:val="left"/>
        </w:tabs>
        <w:rPr>
          <w:sz w:val="20"/>
          <w:szCs w:val="20"/>
          <w:color w:val="auto"/>
        </w:rPr>
      </w:pPr>
      <w:r>
        <w:rPr>
          <w:rFonts w:ascii="Courier New" w:cs="Courier New" w:eastAsia="Courier New" w:hAnsi="Courier New"/>
          <w:sz w:val="18"/>
          <w:szCs w:val="18"/>
          <w:color w:val="auto"/>
        </w:rPr>
        <w:t>STATE STREET GLOBAL ADVISORS LIMITED</w:t>
      </w:r>
      <w:r>
        <w:rPr>
          <w:sz w:val="20"/>
          <w:szCs w:val="20"/>
          <w:color w:val="auto"/>
        </w:rPr>
        <w:tab/>
      </w:r>
      <w:r>
        <w:rPr>
          <w:rFonts w:ascii="Courier New" w:cs="Courier New" w:eastAsia="Courier New" w:hAnsi="Courier New"/>
          <w:sz w:val="18"/>
          <w:szCs w:val="18"/>
          <w:color w:val="auto"/>
        </w:rPr>
        <w:t>IA</w:t>
      </w:r>
    </w:p>
    <w:p>
      <w:pPr>
        <w:spacing w:after="0"/>
        <w:tabs>
          <w:tab w:leader="none" w:pos="6720" w:val="left"/>
        </w:tabs>
        <w:rPr>
          <w:sz w:val="20"/>
          <w:szCs w:val="20"/>
          <w:color w:val="auto"/>
        </w:rPr>
      </w:pPr>
      <w:r>
        <w:rPr>
          <w:rFonts w:ascii="Courier New" w:cs="Courier New" w:eastAsia="Courier New" w:hAnsi="Courier New"/>
          <w:sz w:val="18"/>
          <w:szCs w:val="18"/>
          <w:color w:val="auto"/>
        </w:rPr>
        <w:t>STATE STREET GLOBAL ADVISORS, AUSTRALIA, LIMITED</w:t>
      </w:r>
      <w:r>
        <w:rPr>
          <w:sz w:val="20"/>
          <w:szCs w:val="20"/>
          <w:color w:val="auto"/>
        </w:rPr>
        <w:tab/>
      </w:r>
      <w:r>
        <w:rPr>
          <w:rFonts w:ascii="Courier New" w:cs="Courier New" w:eastAsia="Courier New" w:hAnsi="Courier New"/>
          <w:sz w:val="18"/>
          <w:szCs w:val="18"/>
          <w:color w:val="auto"/>
        </w:rPr>
        <w:t>IA</w:t>
      </w:r>
    </w:p>
    <w:p>
      <w:pPr>
        <w:spacing w:after="0" w:line="238" w:lineRule="auto"/>
        <w:tabs>
          <w:tab w:leader="none" w:pos="6720" w:val="left"/>
        </w:tabs>
        <w:rPr>
          <w:sz w:val="20"/>
          <w:szCs w:val="20"/>
          <w:color w:val="auto"/>
        </w:rPr>
      </w:pPr>
      <w:r>
        <w:rPr>
          <w:rFonts w:ascii="Courier New" w:cs="Courier New" w:eastAsia="Courier New" w:hAnsi="Courier New"/>
          <w:sz w:val="18"/>
          <w:szCs w:val="18"/>
          <w:color w:val="auto"/>
        </w:rPr>
        <w:t>STATE STREET GLOBAL ADVISORS (JAPAN) CO., LTD.</w:t>
      </w:r>
      <w:r>
        <w:rPr>
          <w:sz w:val="20"/>
          <w:szCs w:val="20"/>
          <w:color w:val="auto"/>
        </w:rPr>
        <w:tab/>
      </w:r>
      <w:r>
        <w:rPr>
          <w:rFonts w:ascii="Courier New" w:cs="Courier New" w:eastAsia="Courier New" w:hAnsi="Courier New"/>
          <w:sz w:val="18"/>
          <w:szCs w:val="18"/>
          <w:color w:val="auto"/>
        </w:rPr>
        <w:t>IA</w:t>
      </w:r>
    </w:p>
    <w:p>
      <w:pPr>
        <w:spacing w:after="0" w:line="238" w:lineRule="auto"/>
        <w:tabs>
          <w:tab w:leader="none" w:pos="6720" w:val="left"/>
        </w:tabs>
        <w:rPr>
          <w:sz w:val="20"/>
          <w:szCs w:val="20"/>
          <w:color w:val="auto"/>
        </w:rPr>
      </w:pPr>
      <w:r>
        <w:rPr>
          <w:rFonts w:ascii="Courier New" w:cs="Courier New" w:eastAsia="Courier New" w:hAnsi="Courier New"/>
          <w:sz w:val="18"/>
          <w:szCs w:val="18"/>
          <w:color w:val="auto"/>
        </w:rPr>
        <w:t>STATE STREET GLOBAL ADVISORS ASIA LIMITED</w:t>
      </w:r>
      <w:r>
        <w:rPr>
          <w:sz w:val="20"/>
          <w:szCs w:val="20"/>
          <w:color w:val="auto"/>
        </w:rPr>
        <w:tab/>
      </w:r>
      <w:r>
        <w:rPr>
          <w:rFonts w:ascii="Courier New" w:cs="Courier New" w:eastAsia="Courier New" w:hAnsi="Courier New"/>
          <w:sz w:val="18"/>
          <w:szCs w:val="18"/>
          <w:color w:val="auto"/>
        </w:rPr>
        <w:t>IA</w:t>
      </w:r>
    </w:p>
    <w:p>
      <w:pPr>
        <w:spacing w:after="0"/>
        <w:tabs>
          <w:tab w:leader="none" w:pos="6720" w:val="left"/>
        </w:tabs>
        <w:rPr>
          <w:sz w:val="20"/>
          <w:szCs w:val="20"/>
          <w:color w:val="auto"/>
        </w:rPr>
      </w:pPr>
      <w:r>
        <w:rPr>
          <w:rFonts w:ascii="Courier New" w:cs="Courier New" w:eastAsia="Courier New" w:hAnsi="Courier New"/>
          <w:sz w:val="18"/>
          <w:szCs w:val="18"/>
          <w:color w:val="auto"/>
        </w:rPr>
        <w:t>STATE STREET GLOBAL ADVISORS EUROPE LIMITED</w:t>
      </w:r>
      <w:r>
        <w:rPr>
          <w:sz w:val="20"/>
          <w:szCs w:val="20"/>
          <w:color w:val="auto"/>
        </w:rPr>
        <w:tab/>
      </w:r>
      <w:r>
        <w:rPr>
          <w:rFonts w:ascii="Courier New" w:cs="Courier New" w:eastAsia="Courier New" w:hAnsi="Courier New"/>
          <w:sz w:val="18"/>
          <w:szCs w:val="18"/>
          <w:color w:val="auto"/>
        </w:rPr>
        <w:t>IA</w:t>
      </w:r>
    </w:p>
    <w:p>
      <w:pPr>
        <w:spacing w:after="0"/>
        <w:tabs>
          <w:tab w:leader="none" w:pos="6720" w:val="left"/>
        </w:tabs>
        <w:rPr>
          <w:sz w:val="20"/>
          <w:szCs w:val="20"/>
          <w:color w:val="auto"/>
        </w:rPr>
      </w:pPr>
      <w:r>
        <w:rPr>
          <w:rFonts w:ascii="Courier New" w:cs="Courier New" w:eastAsia="Courier New" w:hAnsi="Courier New"/>
          <w:sz w:val="18"/>
          <w:szCs w:val="18"/>
          <w:color w:val="auto"/>
        </w:rPr>
        <w:t>STATE STREET GLOBAL ADVISORS TRUST COMPANY</w:t>
      </w:r>
      <w:r>
        <w:rPr>
          <w:sz w:val="20"/>
          <w:szCs w:val="20"/>
          <w:color w:val="auto"/>
        </w:rPr>
        <w:tab/>
      </w:r>
      <w:r>
        <w:rPr>
          <w:rFonts w:ascii="Courier New" w:cs="Courier New" w:eastAsia="Courier New" w:hAnsi="Courier New"/>
          <w:sz w:val="18"/>
          <w:szCs w:val="18"/>
          <w:color w:val="auto"/>
        </w:rPr>
        <w:t>IA</w:t>
      </w:r>
    </w:p>
    <w:p>
      <w:pPr>
        <w:spacing w:after="0" w:line="372" w:lineRule="exact"/>
        <w:rPr>
          <w:sz w:val="20"/>
          <w:szCs w:val="20"/>
          <w:color w:val="auto"/>
        </w:r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pacing w:after="0" w:line="200" w:lineRule="exact"/>
        <w:rPr>
          <w:sz w:val="20"/>
          <w:szCs w:val="20"/>
          <w:color w:val="auto"/>
        </w:rPr>
      </w:pPr>
    </w:p>
    <w:p>
      <w:pPr>
        <w:spacing w:after="0" w:line="22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29082K105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659"/>
        <w:spacing w:after="0" w:line="287"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EACH UNDERSIGNED ENTITY (EACH A COMPANY) HEREBY AGREES TO ANY AND ALL JOINT FILINGS REQUIRED TO BE MADE ON THE COMPANY`S BEHALF ON SCHEDULE 13G (INCLUDING AMENDMENTS THERETO) UNDER THE EXCHANGE ACT, WITH RESPECT TO SECURITIES WHICH MAY BE DEEMED TO BE BENEFICIALLY OWNED BY THE COMPANY UNDER THE EXCHANGE ACT, AND THAT THIS AGREEMENT BE INCLUDED AS AN EXHIBIT TO ANY SUCH JOINT FILING. THIS AGREEMENT MAY BE EXECUTED IN ANY NUMBER OF COUNTERPARTS ALL OF WHICH TAKEN TOGETHER SHALL CONSTITUTE ONE AND THE SAME INSTRUMENT.</w:t>
      </w:r>
    </w:p>
    <w:p>
      <w:pPr>
        <w:spacing w:after="0" w:line="74" w:lineRule="exact"/>
        <w:rPr>
          <w:sz w:val="20"/>
          <w:szCs w:val="20"/>
          <w:color w:val="auto"/>
        </w:rPr>
      </w:pPr>
    </w:p>
    <w:p>
      <w:pPr>
        <w:ind w:right="3499"/>
        <w:spacing w:after="0" w:line="346" w:lineRule="auto"/>
        <w:rPr>
          <w:sz w:val="20"/>
          <w:szCs w:val="20"/>
          <w:color w:val="auto"/>
        </w:rPr>
      </w:pPr>
      <w:r>
        <w:rPr>
          <w:rFonts w:ascii="Courier New" w:cs="Courier New" w:eastAsia="Courier New" w:hAnsi="Courier New"/>
          <w:sz w:val="18"/>
          <w:szCs w:val="18"/>
          <w:color w:val="auto"/>
        </w:rPr>
        <w:t>IN WITNESS WHEREOF, EACH COMPANY HEREBY EXECUTES THIS AGREEMENT EFFECTIVE AS OF THE DATE SET FORTH BELOW.</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ectPr>
          <w:pgSz w:w="11900" w:h="16838" w:orient="portrait"/>
          <w:cols w:equalWidth="0" w:num="1">
            <w:col w:w="10139"/>
          </w:cols>
          <w:pgMar w:left="320" w:top="312" w:right="1440" w:bottom="795" w:gutter="0" w:footer="0" w:header="0"/>
        </w:sect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SSGA FUNDS MANAGEMENT, INC.</w:t>
      </w:r>
    </w:p>
    <w:p>
      <w:pPr>
        <w:sectPr>
          <w:pgSz w:w="11900" w:h="16838" w:orient="portrait"/>
          <w:cols w:equalWidth="0" w:num="1">
            <w:col w:w="10139"/>
          </w:cols>
          <w:pgMar w:left="320" w:top="312" w:right="1440" w:bottom="795"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JACLYN COLLIER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COMPLIANCE OFFICER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decimal"/>
      <w:start w:val="12"/>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9"/>
    </w:lvl>
  </w:abstractNum>
  <w:abstractNum w:abstractNumId="6">
    <w:nsid w:val="5BD062C2"/>
    <w:multiLevelType w:val="hybridMultilevel"/>
    <w:lvl w:ilvl="0">
      <w:lvlJc w:val="left"/>
      <w:lvlText w:val="%1."/>
      <w:numFmt w:val="decimal"/>
      <w:start w:val="12"/>
    </w:lvl>
  </w:abstractNum>
  <w:abstractNum w:abstractNumId="7">
    <w:nsid w:val="12200854"/>
    <w:multiLevelType w:val="hybridMultilevel"/>
    <w:lvl w:ilvl="0">
      <w:lvlJc w:val="left"/>
      <w:lvlText w:val="%1"/>
      <w:numFmt w:val="upperLetter"/>
      <w:start w:val="1"/>
    </w:lvl>
    <w:lvl w:ilvl="1">
      <w:lvlJc w:val="left"/>
      <w:lvlText w:val="(%2)"/>
      <w:numFmt w:val="upperLetter"/>
      <w:start w:val="1"/>
    </w:lvl>
  </w:abstractNum>
  <w:abstractNum w:abstractNumId="8">
    <w:nsid w:val="4DB127F8"/>
    <w:multiLevelType w:val="hybridMultilevel"/>
    <w:lvl w:ilvl="0">
      <w:lvlJc w:val="left"/>
      <w:lvlText w:val="(%1)"/>
      <w:numFmt w:val="upperLetter"/>
      <w:start w:val="2"/>
    </w:lvl>
    <w:lvl w:ilvl="1">
      <w:lvlJc w:val="left"/>
      <w:lvlText w:val="%2"/>
      <w:numFmt w:val="upperLetter"/>
      <w:start w:val="1"/>
    </w:lvl>
  </w:abstractNum>
  <w:abstractNum w:abstractNumId="9">
    <w:nsid w:val="216231B"/>
    <w:multiLevelType w:val="hybridMultilevel"/>
    <w:lvl w:ilvl="0">
      <w:lvlJc w:val="left"/>
      <w:lvlText w:val="(%1)"/>
      <w:numFmt w:val="upperLetter"/>
      <w:start w:val="1"/>
    </w:lvl>
  </w:abstractNum>
  <w:abstractNum w:abstractNumId="10">
    <w:nsid w:val="1F16E9E8"/>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2022-11-10T10:20:32Z</dcterms:created>
  <dcterms:modified xsi:type="dcterms:W3CDTF">2022-11-10T10:20:32Z</dcterms:modified>
</cp:coreProperties>
</file>