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Embecta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29082K105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29082K105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Capital Portfolios,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2,931,718.00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2,931,718.00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2,931,718.00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29082K105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Investment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66" w:right="1440"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4,186,745.00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4,326,335.00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4,326,335.00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ectPr>
          <w:pgSz w:w="11900" w:h="16838" w:orient="portrait"/>
          <w:cols w:equalWidth="0" w:num="2">
            <w:col w:w="1060" w:space="60"/>
            <w:col w:w="8979"/>
          </w:cols>
          <w:pgMar w:left="360" w:top="166" w:right="1440" w:bottom="0" w:gutter="0" w:footer="0" w:header="0"/>
          <w:type w:val="continuous"/>
        </w:sectPr>
      </w:pPr>
    </w:p>
    <w:bookmarkStart w:id="2" w:name="page3"/>
    <w:bookmarkEnd w:id="2"/>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29082K105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Companies,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4,186,745.00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4,326,335.00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4,326,335.00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29082K105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Stowers Institute for Medical Research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4,186,745.00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4,326,335.00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4,326,335.00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355"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Embecta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330 Kimball Drive, Suite 300, Parsipanny, NJ, 07054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6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American Century Capital Portfolios, Inc. American Century Investment Management, Inc. American Century Companies, Inc. Stowers Institute for Medical Research</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4500 Main Street 9th Floor Kansas City, Missouri 64111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 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29082K105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0640"/>
          </w:cols>
          <w:pgMar w:left="360" w:top="355" w:right="899" w:bottom="0" w:gutter="0" w:footer="0" w:header="0"/>
          <w:type w:val="continuous"/>
        </w:sectPr>
      </w:pPr>
    </w:p>
    <w:bookmarkStart w:id="4" w:name="page5"/>
    <w:bookmarkEnd w:id="4"/>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11 on the attached cover page(s). %</w:t>
      </w:r>
    </w:p>
    <w:p>
      <w:pPr>
        <w:spacing w:after="0" w:line="44" w:lineRule="exact"/>
        <w:rPr>
          <w:sz w:val="20"/>
          <w:szCs w:val="20"/>
          <w:color w:val="auto"/>
        </w:rPr>
      </w:pPr>
    </w:p>
    <w:p>
      <w:pPr>
        <w:sectPr>
          <w:pgSz w:w="11900" w:h="16905" w:orient="portrait"/>
          <w:cols w:equalWidth="0" w:num="2">
            <w:col w:w="620" w:space="300"/>
            <w:col w:w="10220"/>
          </w:cols>
          <w:pgMar w:left="360" w:top="112" w:right="399" w:bottom="0" w:gutter="0" w:footer="0" w:header="0"/>
        </w:sectPr>
      </w:pPr>
    </w:p>
    <w:p>
      <w:pPr>
        <w:ind w:left="920" w:hanging="912"/>
        <w:spacing w:after="0"/>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905" w:orient="portrait"/>
          <w:cols w:equalWidth="0" w:num="1">
            <w:col w:w="11140"/>
          </w:cols>
          <w:pgMar w:left="360" w:top="112"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21"/>
          <w:szCs w:val="21"/>
          <w:color w:val="auto"/>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p>
      <w:pPr>
        <w:spacing w:after="0" w:line="4" w:lineRule="exact"/>
        <w:rPr>
          <w:sz w:val="20"/>
          <w:szCs w:val="20"/>
          <w:color w:val="auto"/>
        </w:rPr>
      </w:pPr>
    </w:p>
    <w:p>
      <w:pPr>
        <w:sectPr>
          <w:pgSz w:w="11900" w:h="16905"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line="282" w:lineRule="auto"/>
        <w:rPr>
          <w:sz w:val="20"/>
          <w:szCs w:val="20"/>
          <w:color w:val="auto"/>
        </w:rPr>
      </w:pPr>
      <w:r>
        <w:rPr>
          <w:rFonts w:ascii="Times New Roman" w:cs="Times New Roman" w:eastAsia="Times New Roman" w:hAnsi="Times New Roman"/>
          <w:sz w:val="21"/>
          <w:szCs w:val="21"/>
          <w:color w:val="auto"/>
        </w:rPr>
        <w:t>If a group has filed this schedule pursuant to §240.13d-1(b)(1)(ii)(J), so indicate under Item 3(j) and attach an exhibit stating the identity and Item 3 classification of each member of the group. If a group has filed this schedule pursuant</w:t>
      </w:r>
    </w:p>
    <w:p>
      <w:pPr>
        <w:sectPr>
          <w:pgSz w:w="11900" w:h="16905" w:orient="portrait"/>
          <w:cols w:equalWidth="0" w:num="1">
            <w:col w:w="11140"/>
          </w:cols>
          <w:pgMar w:left="360" w:top="112" w:right="399" w:bottom="0" w:gutter="0" w:footer="0" w:header="0"/>
          <w:type w:val="continuous"/>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to §240.13d-1(c) or §240.13d-1(d), attach an exhibit stating the identity of each member of the group.</w:t>
      </w:r>
    </w:p>
    <w:p>
      <w:pPr>
        <w:spacing w:after="0" w:line="200" w:lineRule="exact"/>
        <w:rPr>
          <w:sz w:val="20"/>
          <w:szCs w:val="20"/>
          <w:color w:val="auto"/>
        </w:rPr>
      </w:pPr>
    </w:p>
    <w:p>
      <w:pPr>
        <w:spacing w:after="0" w:line="2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American Century Capital Portfolios, Inc.</w:t>
      </w:r>
    </w:p>
    <w:p>
      <w:pPr>
        <w:spacing w:after="0" w:line="152"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Capital Portfolios, Inc.</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American Century Investment Management, Inc.</w:t>
      </w:r>
    </w:p>
    <w:p>
      <w:pPr>
        <w:spacing w:after="0" w:line="152"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Investment Management, Inc.</w:t>
      </w:r>
    </w:p>
    <w:p>
      <w:pPr>
        <w:spacing w:after="0" w:line="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American Century Companies, Inc.</w:t>
      </w:r>
    </w:p>
    <w:p>
      <w:pPr>
        <w:spacing w:after="0" w:line="152"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Companies, Inc.</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Stowers Institute for Medical Research</w:t>
      </w:r>
    </w:p>
    <w:p>
      <w:pPr>
        <w:spacing w:after="0" w:line="152"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Stowers Institute for Medical Research</w:t>
      </w:r>
    </w:p>
    <w:p>
      <w:pPr>
        <w:spacing w:after="0" w:line="4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Name/Title: /s/ Joselyn Verschelden / Authorized Signer</w:t>
      </w:r>
    </w:p>
    <w:p>
      <w:pPr>
        <w:spacing w:after="0" w:line="44"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1"/>
          <w:szCs w:val="21"/>
          <w:color w:val="auto"/>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15th day of May, 2025. AMERICAN CENTURY CAPITAL PORTFOLIOS, INC. ("ACCP")</w:t>
      </w:r>
    </w:p>
    <w:p>
      <w:pPr>
        <w:spacing w:after="0" w:line="1"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1"/>
          <w:szCs w:val="21"/>
          <w:color w:val="auto"/>
        </w:rPr>
        <w:t>AMERICAN CENTURY INVESTMENT MANAGEMENT, INC. ("ACIM") AMERICAN CENTURY COMPANIES, INC. ("ACC") By: __/s/ John Pak_____________________ John Pak Senior Vice President, ACCP, ACIM and ACC STOWERS</w:t>
      </w:r>
    </w:p>
    <w:p>
      <w:pPr>
        <w:spacing w:after="0" w:line="1" w:lineRule="exact"/>
        <w:rPr>
          <w:sz w:val="20"/>
          <w:szCs w:val="20"/>
          <w:color w:val="auto"/>
        </w:rPr>
      </w:pPr>
    </w:p>
    <w:p>
      <w:pPr>
        <w:ind w:right="1740"/>
        <w:spacing w:after="0" w:line="237" w:lineRule="auto"/>
        <w:rPr>
          <w:sz w:val="20"/>
          <w:szCs w:val="20"/>
          <w:color w:val="auto"/>
        </w:rPr>
      </w:pPr>
      <w:r>
        <w:rPr>
          <w:rFonts w:ascii="Times New Roman" w:cs="Times New Roman" w:eastAsia="Times New Roman" w:hAnsi="Times New Roman"/>
          <w:sz w:val="22"/>
          <w:szCs w:val="22"/>
          <w:color w:val="auto"/>
        </w:rPr>
        <w:t>INSTITUTE FOR MEDICAL RESEARCH, solely in its capacity as control entity of ACC By: __/s/ Joselyn Verschelden_____________________ Joselyn Verschelden Authorized Signer</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1"/>
      <w:numFmt w:val="decimal"/>
      <w:start w:val="12"/>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2025-05-15T09:52:25Z</dcterms:created>
  <dcterms:modified xsi:type="dcterms:W3CDTF">2025-05-15T09:52:25Z</dcterms:modified>
</cp:coreProperties>
</file>