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Morris Milton Mayo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Embecta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02/12/2025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13,839</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39,233.389</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02/13/2025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3,100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16.3816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36,133.389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reported in Column 5 of Table I includes shares received by the reporting person as stock dividends.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a series of transactions at prices ranging from $16.30 to $16.515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November 29, 2023 is incorporated herein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Z. Mann, by POA</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02/14/2025</w:t>
            </w: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Milton M. Morris</w:t>
            </w:r>
          </w:p>
        </w:tc>
        <w:tc>
          <w:tcPr>
            <w:tcW w:w="3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4309" TargetMode="External"/><Relationship Id="rId14"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2025-02-14T17:45:38Z</dcterms:created>
  <dcterms:modified xsi:type="dcterms:W3CDTF">2025-02-14T17:45:38Z</dcterms:modified>
</cp:coreProperties>
</file>