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39"/>
        <w:spacing w:after="0" w:line="20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w:t>
      </w:r>
    </w:p>
    <w:p>
      <w:pPr>
        <w:jc w:val="center"/>
        <w:ind w:right="-39"/>
        <w:spacing w:after="0" w:line="211" w:lineRule="auto"/>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 *</w:t>
      </w:r>
    </w:p>
    <w:p>
      <w:pPr>
        <w:spacing w:after="0" w:line="3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Check the appropriate box to designate the rule pursuant to which this Schedule is filed:</w:t>
      </w:r>
    </w:p>
    <w:p>
      <w:pPr>
        <w:spacing w:after="0" w:line="121"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 13d-1(b)</w:t>
      </w:r>
    </w:p>
    <w:p>
      <w:pPr>
        <w:spacing w:after="0" w:line="66" w:lineRule="exact"/>
        <w:rPr>
          <w:rFonts w:ascii="Times New Roman" w:cs="Times New Roman" w:eastAsia="Times New Roman" w:hAnsi="Times New Roman"/>
          <w:sz w:val="20"/>
          <w:szCs w:val="20"/>
          <w:b w:val="1"/>
          <w:bCs w:val="1"/>
          <w:color w:val="auto"/>
        </w:rPr>
      </w:pPr>
    </w:p>
    <w:p>
      <w:pPr>
        <w:jc w:val="both"/>
        <w:ind w:right="9680"/>
        <w:spacing w:after="0" w:line="336" w:lineRule="exact"/>
        <w:rPr>
          <w:rFonts w:ascii="Times New Roman" w:cs="Times New Roman" w:eastAsia="Times New Roman" w:hAnsi="Times New Roman"/>
          <w:sz w:val="20"/>
          <w:szCs w:val="20"/>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Rule 13d-1(c)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Rule 13d-1(d)</w:t>
      </w:r>
    </w:p>
    <w:p>
      <w:pPr>
        <w:spacing w:after="0" w:line="63" w:lineRule="exact"/>
        <w:rPr>
          <w:sz w:val="24"/>
          <w:szCs w:val="24"/>
          <w:color w:val="auto"/>
        </w:rPr>
      </w:pPr>
    </w:p>
    <w:p>
      <w:pPr>
        <w:ind w:right="400"/>
        <w:spacing w:after="0" w:line="251"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3" w:lineRule="exact"/>
        <w:rPr>
          <w:sz w:val="24"/>
          <w:szCs w:val="24"/>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w:t>
      </w:r>
    </w:p>
    <w:p>
      <w:pPr>
        <w:spacing w:after="0"/>
        <w:rPr>
          <w:sz w:val="20"/>
          <w:szCs w:val="20"/>
          <w:color w:val="auto"/>
        </w:rPr>
      </w:pPr>
      <w:r>
        <w:rPr>
          <w:rFonts w:ascii="Times New Roman" w:cs="Times New Roman" w:eastAsia="Times New Roman" w:hAnsi="Times New Roman"/>
          <w:sz w:val="20"/>
          <w:szCs w:val="20"/>
          <w:color w:val="auto"/>
        </w:rPr>
        <w:t>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5366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Page 1 of 8 Pages</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100"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69" w:lineRule="exact"/>
        <w:rPr>
          <w:sz w:val="20"/>
          <w:szCs w:val="20"/>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Names of Reporting Persons</w:t>
      </w: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American Century Investment Management, Inc.</w:t>
      </w:r>
    </w:p>
    <w:p>
      <w:pPr>
        <w:spacing w:after="0" w:line="2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2"/>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2"/>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36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1"/>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-567690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-1930400</wp:posOffset>
            </wp:positionV>
            <wp:extent cx="60693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-2590165</wp:posOffset>
            </wp:positionV>
            <wp:extent cx="60693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196" w:lineRule="exact"/>
        <w:rPr>
          <w:sz w:val="20"/>
          <w:szCs w:val="20"/>
          <w:color w:val="auto"/>
        </w:rPr>
      </w:pPr>
    </w:p>
    <w:p>
      <w:pPr>
        <w:ind w:left="1680" w:hanging="1296"/>
        <w:spacing w:after="0"/>
        <w:tabs>
          <w:tab w:leader="none" w:pos="1680" w:val="left"/>
        </w:tabs>
        <w:numPr>
          <w:ilvl w:val="0"/>
          <w:numId w:val="3"/>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w w:val="94"/>
              </w:rPr>
              <w:t>12.</w:t>
            </w:r>
          </w:p>
        </w:tc>
        <w:tc>
          <w:tcPr>
            <w:tcW w:w="474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2,778,338</w:t>
      </w:r>
    </w:p>
    <w:p>
      <w:pPr>
        <w:spacing w:after="0" w:line="200" w:lineRule="exact"/>
        <w:rPr>
          <w:sz w:val="20"/>
          <w:szCs w:val="20"/>
          <w:color w:val="auto"/>
        </w:rPr>
      </w:pP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2,888,207</w:t>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2,888,207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5.02%</w:t>
      </w:r>
    </w:p>
    <w:p>
      <w:pPr>
        <w:spacing w:after="0" w:line="3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IA</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2 of 8 Pages</w:t>
      </w:r>
    </w:p>
    <w:p>
      <w:pPr>
        <w:sectPr>
          <w:pgSz w:w="11900" w:h="16838" w:orient="portrait"/>
          <w:cols w:equalWidth="0" w:num="1">
            <w:col w:w="11040"/>
          </w:cols>
          <w:pgMar w:left="340" w:top="1440" w:right="519" w:bottom="1440" w:gutter="0" w:footer="0" w:header="0"/>
          <w:type w:val="continuous"/>
        </w:sectPr>
      </w:pPr>
    </w:p>
    <w:bookmarkStart w:id="2" w:name="page3"/>
    <w:bookmarkEnd w:id="2"/>
    <w:p>
      <w:pPr>
        <w:spacing w:after="0" w:line="10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78" w:lineRule="exact"/>
        <w:rPr>
          <w:sz w:val="20"/>
          <w:szCs w:val="20"/>
          <w:color w:val="auto"/>
        </w:rPr>
      </w:pPr>
    </w:p>
    <w:p>
      <w:pPr>
        <w:ind w:left="640" w:right="7340" w:hanging="328"/>
        <w:spacing w:after="0" w:line="259" w:lineRule="auto"/>
        <w:tabs>
          <w:tab w:leader="none" w:pos="64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Names of Reporting Persons </w:t>
      </w:r>
      <w:r>
        <w:rPr>
          <w:rFonts w:ascii="Times New Roman" w:cs="Times New Roman" w:eastAsia="Times New Roman" w:hAnsi="Times New Roman"/>
          <w:sz w:val="21"/>
          <w:szCs w:val="21"/>
          <w:color w:val="auto"/>
        </w:rPr>
        <w:t>American Century Companies, Inc.</w:t>
      </w:r>
    </w:p>
    <w:p>
      <w:pPr>
        <w:spacing w:after="0" w:line="1" w:lineRule="exact"/>
        <w:rPr>
          <w:rFonts w:ascii="Times New Roman" w:cs="Times New Roman" w:eastAsia="Times New Roman" w:hAnsi="Times New Roman"/>
          <w:sz w:val="21"/>
          <w:szCs w:val="21"/>
          <w:b w:val="1"/>
          <w:bCs w:val="1"/>
          <w:color w:val="auto"/>
        </w:rPr>
      </w:pPr>
    </w:p>
    <w:p>
      <w:pPr>
        <w:ind w:left="640" w:hanging="328"/>
        <w:spacing w:after="0"/>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4"/>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4"/>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2,778,338</w:t>
      </w:r>
    </w:p>
    <w:p>
      <w:pPr>
        <w:sectPr>
          <w:pgSz w:w="11900" w:h="16838" w:orient="portrait"/>
          <w:cols w:equalWidth="0" w:num="1">
            <w:col w:w="11040"/>
          </w:cols>
          <w:pgMar w:left="340" w:top="1440" w:right="5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-1904365</wp:posOffset>
            </wp:positionV>
            <wp:extent cx="60693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-2564765</wp:posOffset>
            </wp:positionV>
            <wp:extent cx="60693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(9)</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12.</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2,888,207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2,888,207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5.02%</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HC</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3 of 8 Pages</w:t>
      </w:r>
    </w:p>
    <w:p>
      <w:pPr>
        <w:sectPr>
          <w:pgSz w:w="11900" w:h="16838" w:orient="portrait"/>
          <w:cols w:equalWidth="0" w:num="1">
            <w:col w:w="11040"/>
          </w:cols>
          <w:pgMar w:left="340" w:top="1440" w:right="519" w:bottom="1440" w:gutter="0" w:footer="0" w:header="0"/>
          <w:type w:val="continuous"/>
        </w:sectPr>
      </w:pPr>
    </w:p>
    <w:bookmarkStart w:id="3" w:name="page4"/>
    <w:bookmarkEnd w:id="3"/>
    <w:p>
      <w:pPr>
        <w:spacing w:after="0" w:line="10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78" w:lineRule="exact"/>
        <w:rPr>
          <w:sz w:val="20"/>
          <w:szCs w:val="20"/>
          <w:color w:val="auto"/>
        </w:rPr>
      </w:pPr>
    </w:p>
    <w:p>
      <w:pPr>
        <w:ind w:left="640" w:right="7040" w:hanging="328"/>
        <w:spacing w:after="0" w:line="259" w:lineRule="auto"/>
        <w:tabs>
          <w:tab w:leader="none" w:pos="640"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Names of Reporting Persons </w:t>
      </w:r>
      <w:r>
        <w:rPr>
          <w:rFonts w:ascii="Times New Roman" w:cs="Times New Roman" w:eastAsia="Times New Roman" w:hAnsi="Times New Roman"/>
          <w:sz w:val="21"/>
          <w:szCs w:val="21"/>
          <w:color w:val="auto"/>
        </w:rPr>
        <w:t>Stowers Institute for Medical Research</w:t>
      </w:r>
    </w:p>
    <w:p>
      <w:pPr>
        <w:spacing w:after="0" w:line="1" w:lineRule="exact"/>
        <w:rPr>
          <w:rFonts w:ascii="Times New Roman" w:cs="Times New Roman" w:eastAsia="Times New Roman" w:hAnsi="Times New Roman"/>
          <w:sz w:val="21"/>
          <w:szCs w:val="21"/>
          <w:b w:val="1"/>
          <w:bCs w:val="1"/>
          <w:color w:val="auto"/>
        </w:rPr>
      </w:pPr>
    </w:p>
    <w:p>
      <w:pPr>
        <w:ind w:left="640" w:hanging="328"/>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5"/>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5"/>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2,778,338</w:t>
      </w:r>
    </w:p>
    <w:p>
      <w:pPr>
        <w:sectPr>
          <w:pgSz w:w="11900" w:h="16838" w:orient="portrait"/>
          <w:cols w:equalWidth="0" w:num="1">
            <w:col w:w="11040"/>
          </w:cols>
          <w:pgMar w:left="340" w:top="1440" w:right="5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-1930400</wp:posOffset>
            </wp:positionV>
            <wp:extent cx="60693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-2590165</wp:posOffset>
            </wp:positionV>
            <wp:extent cx="6069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(9)</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12.</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2,888,207</w:t>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2,888,207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5.02%</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HC</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4 of 8 Pages</w:t>
      </w:r>
    </w:p>
    <w:p>
      <w:pPr>
        <w:sectPr>
          <w:pgSz w:w="11900" w:h="16838" w:orient="portrait"/>
          <w:cols w:equalWidth="0" w:num="1">
            <w:col w:w="11040"/>
          </w:cols>
          <w:pgMar w:left="340" w:top="1440" w:right="519" w:bottom="1440" w:gutter="0" w:footer="0" w:header="0"/>
          <w:type w:val="continuous"/>
        </w:sectPr>
      </w:pPr>
    </w:p>
    <w:bookmarkStart w:id="4" w:name="page5"/>
    <w:bookmarkEnd w:id="4"/>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98" w:lineRule="exact"/>
        <w:rPr>
          <w:sz w:val="20"/>
          <w:szCs w:val="20"/>
          <w:color w:val="auto"/>
        </w:rPr>
      </w:pPr>
    </w:p>
    <w:p>
      <w:pPr>
        <w:ind w:left="660" w:right="8099" w:hanging="328"/>
        <w:spacing w:after="0" w:line="456" w:lineRule="auto"/>
        <w:tabs>
          <w:tab w:leader="none" w:pos="651"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Embecta Corp.</w:t>
      </w:r>
    </w:p>
    <w:p>
      <w:pPr>
        <w:ind w:left="640" w:hanging="308"/>
        <w:spacing w:after="0"/>
        <w:tabs>
          <w:tab w:leader="none" w:pos="6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300 Kimball Drive, Suite 300</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93"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15"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Century Investment Management, Inc.</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Century Companies, Inc.</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Stowers Institute for Medical Research</w:t>
      </w:r>
    </w:p>
    <w:p>
      <w:pPr>
        <w:spacing w:after="0" w:line="364" w:lineRule="exact"/>
        <w:rPr>
          <w:sz w:val="20"/>
          <w:szCs w:val="20"/>
          <w:color w:val="auto"/>
        </w:rPr>
      </w:pPr>
    </w:p>
    <w:p>
      <w:pPr>
        <w:ind w:left="660" w:right="4079" w:hanging="328"/>
        <w:spacing w:after="0" w:line="250" w:lineRule="auto"/>
        <w:tabs>
          <w:tab w:leader="none" w:pos="651"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4500 Main Street</w:t>
      </w:r>
    </w:p>
    <w:p>
      <w:pPr>
        <w:ind w:left="660"/>
        <w:spacing w:after="0" w:line="23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Kansas City, Missouri 64111</w:t>
      </w:r>
    </w:p>
    <w:p>
      <w:pPr>
        <w:spacing w:after="0" w:line="34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15"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364"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Title of Class of Securities</w:t>
      </w:r>
    </w:p>
    <w:p>
      <w:pPr>
        <w:spacing w:after="0" w:line="12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is made to the cover page of this filing.</w:t>
      </w:r>
    </w:p>
    <w:p>
      <w:pPr>
        <w:spacing w:after="0" w:line="364"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CUSIP Number.</w:t>
      </w:r>
    </w:p>
    <w:p>
      <w:pPr>
        <w:spacing w:after="0" w:line="11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is made to the cover page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0"/>
          <w:szCs w:val="20"/>
          <w:b w:val="1"/>
          <w:bCs w:val="1"/>
          <w:color w:val="auto"/>
        </w:rPr>
        <w:t>Page 5 of 8 Pages</w:t>
      </w:r>
    </w:p>
    <w:p>
      <w:pPr>
        <w:sectPr>
          <w:pgSz w:w="11900" w:h="16838" w:orient="portrait"/>
          <w:cols w:equalWidth="0" w:num="1">
            <w:col w:w="10139"/>
          </w:cols>
          <w:pgMar w:left="320" w:top="1440" w:right="1440" w:bottom="1440" w:gutter="0" w:footer="0" w:header="0"/>
        </w:sectPr>
      </w:pPr>
    </w:p>
    <w:bookmarkStart w:id="5" w:name="page6"/>
    <w:bookmarkEnd w:id="5"/>
    <w:p>
      <w:pPr>
        <w:spacing w:after="0" w:line="10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§§240.13d-1(b) or 240.13d-2(b) or (c), check whether the person filing is a:</w:t>
      </w:r>
    </w:p>
    <w:p>
      <w:pPr>
        <w:spacing w:after="0" w:line="101"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American Century Investment Management, Inc. is an investment adviser in accordance with §240.13d-1(b)(1)(ii)</w:t>
      </w:r>
    </w:p>
    <w:p>
      <w:pPr>
        <w:ind w:left="1300"/>
        <w:spacing w:after="0" w:line="20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(E).</w:t>
      </w:r>
    </w:p>
    <w:p>
      <w:pPr>
        <w:ind w:left="1300" w:right="160" w:hanging="320"/>
        <w:spacing w:after="0" w:line="204" w:lineRule="auto"/>
        <w:tabs>
          <w:tab w:leader="none" w:pos="129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American Century Companies, Inc. is a parent holding company or control person in accordance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240.13d-1(b)(1)(ii)(G).</w:t>
      </w:r>
    </w:p>
    <w:p>
      <w:pPr>
        <w:spacing w:after="0" w:line="1" w:lineRule="exact"/>
        <w:rPr>
          <w:rFonts w:ascii="Times New Roman" w:cs="Times New Roman" w:eastAsia="Times New Roman" w:hAnsi="Times New Roman"/>
          <w:sz w:val="22"/>
          <w:szCs w:val="22"/>
          <w:b w:val="1"/>
          <w:bCs w:val="1"/>
          <w:color w:val="auto"/>
        </w:rPr>
      </w:pPr>
    </w:p>
    <w:p>
      <w:pPr>
        <w:ind w:left="1300" w:right="800" w:hanging="320"/>
        <w:spacing w:after="0" w:line="225" w:lineRule="auto"/>
        <w:tabs>
          <w:tab w:leader="none" w:pos="129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Stowers Institute for Medical Research is a parent holding company or control person in accordance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240.13d-1(b)(1)(ii)(G).</w:t>
      </w:r>
    </w:p>
    <w:p>
      <w:pPr>
        <w:spacing w:after="0" w:line="200" w:lineRule="exact"/>
        <w:rPr>
          <w:sz w:val="20"/>
          <w:szCs w:val="20"/>
          <w:color w:val="auto"/>
        </w:rPr>
      </w:pPr>
    </w:p>
    <w:p>
      <w:pPr>
        <w:spacing w:after="0" w:line="2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Reference is made to Items 5-9 and 11 on the cover page of this filing.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116" w:lineRule="exact"/>
        <w:rPr>
          <w:sz w:val="20"/>
          <w:szCs w:val="20"/>
          <w:color w:val="auto"/>
        </w:rPr>
      </w:pPr>
    </w:p>
    <w:p>
      <w:pPr>
        <w:ind w:left="980" w:right="400"/>
        <w:spacing w:after="0" w:line="236"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116" w:lineRule="exact"/>
        <w:rPr>
          <w:sz w:val="20"/>
          <w:szCs w:val="20"/>
          <w:color w:val="auto"/>
        </w:rPr>
      </w:pPr>
    </w:p>
    <w:p>
      <w:pPr>
        <w:ind w:left="980"/>
        <w:spacing w:after="0" w:line="217"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81" w:lineRule="exact"/>
        <w:rPr>
          <w:sz w:val="20"/>
          <w:szCs w:val="20"/>
          <w:color w:val="auto"/>
        </w:rPr>
      </w:pPr>
    </w:p>
    <w:p>
      <w:pPr>
        <w:ind w:left="980" w:right="40" w:hanging="971"/>
        <w:spacing w:after="0" w:line="238"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 or Control Person.</w:t>
      </w:r>
    </w:p>
    <w:p>
      <w:pPr>
        <w:spacing w:after="0" w:line="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attached Exhibit 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Page 6 of 8 Pages</w:t>
      </w:r>
    </w:p>
    <w:p>
      <w:pPr>
        <w:sectPr>
          <w:pgSz w:w="11900" w:h="16838" w:orient="portrait"/>
          <w:cols w:equalWidth="0" w:num="1">
            <w:col w:w="11180"/>
          </w:cols>
          <w:pgMar w:left="320" w:top="1440" w:right="399" w:bottom="1440" w:gutter="0" w:footer="0" w:header="0"/>
        </w:sectPr>
      </w:pPr>
    </w:p>
    <w:bookmarkStart w:id="6" w:name="page7"/>
    <w:bookmarkEnd w:id="6"/>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10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 w:lineRule="exact"/>
        <w:rPr>
          <w:sz w:val="20"/>
          <w:szCs w:val="20"/>
          <w:color w:val="auto"/>
        </w:rPr>
      </w:pPr>
    </w:p>
    <w:p>
      <w:pPr>
        <w:ind w:right="700" w:firstLine="648"/>
        <w:spacing w:after="0" w:line="230"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9th day of February,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INVESTMENT MANAGEMENT, INC. (“ACIM”)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COMPANIES, INC. (“ACC”)</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John Pak</w:t>
      </w:r>
      <w:r>
        <w:rPr>
          <w:rFonts w:ascii="Times New Roman" w:cs="Times New Roman" w:eastAsia="Times New Roman" w:hAnsi="Times New Roman"/>
          <w:sz w:val="22"/>
          <w:szCs w:val="22"/>
          <w:color w:val="auto"/>
        </w:rPr>
        <w:t>__________________________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Pak</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Senior Vice President, ACIM and ACC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STOWERS INSTITUTE FOR MEDICAL RESEARCH, solely in its capacity as control entity of ACC</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Richard W. Brown</w:t>
      </w:r>
      <w:r>
        <w:rPr>
          <w:rFonts w:ascii="Times New Roman" w:cs="Times New Roman" w:eastAsia="Times New Roman" w:hAnsi="Times New Roman"/>
          <w:sz w:val="21"/>
          <w:szCs w:val="21"/>
          <w:color w:val="auto"/>
        </w:rPr>
        <w:t>____________________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Richard W. Brown</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Chairman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13G – To be included in statements filed pursuant to Rule 13d-1(b) or 13d-2(b).</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ind w:firstLine="648"/>
        <w:spacing w:after="0" w:line="219" w:lineRule="auto"/>
        <w:rPr>
          <w:sz w:val="20"/>
          <w:szCs w:val="20"/>
          <w:color w:val="auto"/>
        </w:rPr>
      </w:pPr>
      <w:r>
        <w:rPr>
          <w:rFonts w:ascii="Times New Roman" w:cs="Times New Roman" w:eastAsia="Times New Roman" w:hAnsi="Times New Roman"/>
          <w:sz w:val="22"/>
          <w:szCs w:val="22"/>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 – To be included in statements filed pursuant to Rule 13d-1(b) or 13d-2(b) and Rule 13d-1(f) (1)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Page 7 of 8 Pages</w:t>
      </w:r>
    </w:p>
    <w:p>
      <w:pPr>
        <w:sectPr>
          <w:pgSz w:w="11900" w:h="16838" w:orient="portrait"/>
          <w:cols w:equalWidth="0" w:num="1">
            <w:col w:w="11180"/>
          </w:cols>
          <w:pgMar w:left="320" w:top="1440" w:right="399" w:bottom="1440" w:gutter="0" w:footer="0" w:header="0"/>
        </w:sectPr>
      </w:pPr>
    </w:p>
    <w:bookmarkStart w:id="7" w:name="page8"/>
    <w:bookmarkEnd w:id="7"/>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3"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9th day of February,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INVESTMENT MANAGEMENT, INC. (“ACIM”)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COMPANIES, INC. (“ACC”)</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John Pak</w:t>
      </w:r>
      <w:r>
        <w:rPr>
          <w:rFonts w:ascii="Times New Roman" w:cs="Times New Roman" w:eastAsia="Times New Roman" w:hAnsi="Times New Roman"/>
          <w:sz w:val="22"/>
          <w:szCs w:val="22"/>
          <w:color w:val="auto"/>
        </w:rPr>
        <w:t>__________________________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Pak</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Senior Vice President, ACIM and ACC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STOWERS INSTITUTE FOR MEDICAL RESEARCH, solely in its capacity as control entity of ACC</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Richard W. Brown</w:t>
      </w:r>
      <w:r>
        <w:rPr>
          <w:rFonts w:ascii="Times New Roman" w:cs="Times New Roman" w:eastAsia="Times New Roman" w:hAnsi="Times New Roman"/>
          <w:sz w:val="21"/>
          <w:szCs w:val="21"/>
          <w:color w:val="auto"/>
        </w:rPr>
        <w:t>____________________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Richard W. Brown</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Page 8 of 8 Pages</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lvl w:ilvl="1">
      <w:lvlJc w:val="left"/>
      <w:lvlText w:val="%2)"/>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2024-02-12T11:26:57Z</dcterms:created>
  <dcterms:modified xsi:type="dcterms:W3CDTF">2024-02-12T11:26:57Z</dcterms:modified>
</cp:coreProperties>
</file>