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Prange Karen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7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Embecta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EMBC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20" w:type="dxa"/>
            <w:vAlign w:val="bottom"/>
          </w:tcPr>
          <w:p>
            <w:pPr>
              <w:ind w:left="280"/>
              <w:spacing w:after="0"/>
              <w:rPr>
                <w:sz w:val="20"/>
                <w:szCs w:val="20"/>
                <w:color w:val="auto"/>
              </w:rPr>
            </w:pPr>
            <w:r>
              <w:rPr>
                <w:rFonts w:ascii="Arial" w:cs="Arial" w:eastAsia="Arial" w:hAnsi="Arial"/>
                <w:sz w:val="15"/>
                <w:szCs w:val="15"/>
                <w:color w:val="auto"/>
              </w:rPr>
              <w:t>(First)</w:t>
            </w:r>
          </w:p>
        </w:tc>
        <w:tc>
          <w:tcPr>
            <w:tcW w:w="11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8"/>
              </w:rPr>
              <w:t>C/O EMBECTA CORP.</w:t>
            </w:r>
          </w:p>
        </w:tc>
        <w:tc>
          <w:tcPr>
            <w:tcW w:w="1100" w:type="dxa"/>
            <w:vAlign w:val="bottom"/>
          </w:tcPr>
          <w:p>
            <w:pPr>
              <w:spacing w:after="0"/>
              <w:rPr>
                <w:sz w:val="24"/>
                <w:szCs w:val="24"/>
                <w:color w:val="auto"/>
              </w:rPr>
            </w:pPr>
          </w:p>
        </w:tc>
      </w:tr>
      <w:tr>
        <w:trPr>
          <w:trHeight w:val="30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300 KIMBALL DRIVE</w:t>
            </w:r>
          </w:p>
        </w:tc>
        <w:tc>
          <w:tcPr>
            <w:tcW w:w="110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5"/>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PARSIPPANY NJ</w:t>
            </w:r>
          </w:p>
        </w:tc>
        <w:tc>
          <w:tcPr>
            <w:tcW w:w="1100" w:type="dxa"/>
            <w:vAlign w:val="bottom"/>
          </w:tcPr>
          <w:p>
            <w:pPr>
              <w:jc w:val="right"/>
              <w:ind w:right="354"/>
              <w:spacing w:after="0"/>
              <w:rPr>
                <w:sz w:val="20"/>
                <w:szCs w:val="20"/>
                <w:color w:val="auto"/>
              </w:rPr>
            </w:pPr>
            <w:r>
              <w:rPr>
                <w:rFonts w:ascii="Times New Roman" w:cs="Times New Roman" w:eastAsia="Times New Roman" w:hAnsi="Times New Roman"/>
                <w:sz w:val="20"/>
                <w:szCs w:val="20"/>
                <w:color w:val="0000FF"/>
              </w:rPr>
              <w:t>07054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No securities are beneficially owned. The Power of Attorney dated April 5, 2022 is filed herewith.</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John D. Martini</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04/05/2022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4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w:t>
            </w:r>
          </w:p>
        </w:tc>
        <w:tc>
          <w:tcPr>
            <w:tcW w:w="20" w:type="dxa"/>
            <w:vAlign w:val="bottom"/>
            <w:tcBorders>
              <w:top w:val="single" w:sz="8" w:color="auto"/>
              <w:bottom w:val="single" w:sz="8" w:color="auto"/>
            </w:tcBorders>
            <w:vMerge w:val="restart"/>
          </w:tcPr>
          <w:p>
            <w:pPr>
              <w:spacing w:after="0"/>
              <w:rPr>
                <w:sz w:val="8"/>
                <w:szCs w:val="8"/>
                <w:color w:val="auto"/>
              </w:rPr>
            </w:pPr>
          </w:p>
        </w:tc>
        <w:tc>
          <w:tcPr>
            <w:tcW w:w="7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40" w:type="dxa"/>
            <w:vAlign w:val="bottom"/>
            <w:tcBorders>
              <w:bottom w:val="single" w:sz="8" w:color="auto"/>
            </w:tcBorders>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339"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John D. Martini, Kerry L. Halpern, Cory A. Thomas, Jeff Mann, or Brian Capone, or any of them, the undersigned's true and lawful attorneys-in-fact to:</w:t>
      </w:r>
    </w:p>
    <w:p>
      <w:pPr>
        <w:spacing w:after="0" w:line="36" w:lineRule="exact"/>
        <w:rPr>
          <w:sz w:val="20"/>
          <w:szCs w:val="20"/>
          <w:color w:val="auto"/>
        </w:rPr>
      </w:pPr>
    </w:p>
    <w:p>
      <w:pPr>
        <w:ind w:right="619"/>
        <w:spacing w:after="0" w:line="27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Embecta Corp. (the "Company"), Forms 3, 4 and 5 in accordance with Section 16(a) of the Securities Exchange Act of 1934 and the rules thereunder;</w:t>
      </w:r>
    </w:p>
    <w:p>
      <w:pPr>
        <w:spacing w:after="0" w:line="87" w:lineRule="exact"/>
        <w:rPr>
          <w:rFonts w:ascii="Courier New" w:cs="Courier New" w:eastAsia="Courier New" w:hAnsi="Courier New"/>
          <w:sz w:val="20"/>
          <w:szCs w:val="20"/>
          <w:color w:val="auto"/>
        </w:rPr>
      </w:pPr>
    </w:p>
    <w:p>
      <w:pPr>
        <w:ind w:right="839"/>
        <w:spacing w:after="0" w:line="27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87" w:lineRule="exact"/>
        <w:rPr>
          <w:rFonts w:ascii="Courier New" w:cs="Courier New" w:eastAsia="Courier New" w:hAnsi="Courier New"/>
          <w:sz w:val="20"/>
          <w:szCs w:val="20"/>
          <w:color w:val="auto"/>
        </w:rPr>
      </w:pPr>
    </w:p>
    <w:p>
      <w:pPr>
        <w:ind w:right="619"/>
        <w:spacing w:after="0" w:line="256"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619"/>
        <w:spacing w:after="0" w:line="278" w:lineRule="auto"/>
        <w:rPr>
          <w:sz w:val="20"/>
          <w:szCs w:val="20"/>
          <w:color w:val="auto"/>
        </w:rPr>
      </w:pPr>
      <w:r>
        <w:rPr>
          <w:rFonts w:ascii="Courier New" w:cs="Courier New" w:eastAsia="Courier New" w:hAnsi="Courier New"/>
          <w:sz w:val="18"/>
          <w:szCs w:val="18"/>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 as amended.</w:t>
      </w:r>
    </w:p>
    <w:p>
      <w:pPr>
        <w:spacing w:after="0" w:line="328" w:lineRule="exact"/>
        <w:rPr>
          <w:sz w:val="20"/>
          <w:szCs w:val="20"/>
          <w:color w:val="auto"/>
        </w:rPr>
      </w:pPr>
    </w:p>
    <w:p>
      <w:pPr>
        <w:ind w:right="73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5th day of April, 2022.</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Karen Prange</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Karen Prange</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66083" TargetMode="External"/><Relationship Id="rId11"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2022-04-05T16:06:08Z</dcterms:created>
  <dcterms:modified xsi:type="dcterms:W3CDTF">2022-04-05T16:06:08Z</dcterms:modified>
</cp:coreProperties>
</file>