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gridSpan w:val="3"/>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Melcher David F</w:t>
              </w:r>
            </w:hyperlink>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0" w:type="dxa"/>
            <w:vAlign w:val="bottom"/>
            <w:gridSpan w:val="5"/>
          </w:tcPr>
          <w:p>
            <w:pPr>
              <w:spacing w:after="0" w:line="107" w:lineRule="exact"/>
              <w:rPr>
                <w:rFonts w:ascii="Times New Roman" w:cs="Times New Roman" w:eastAsia="Times New Roman" w:hAnsi="Times New Roman"/>
                <w:sz w:val="12"/>
                <w:szCs w:val="12"/>
                <w:color w:val="0000EE"/>
              </w:rPr>
            </w:pPr>
            <w:hyperlink r:id="rId13">
              <w:r>
                <w:rPr>
                  <w:rFonts w:ascii="Times New Roman" w:cs="Times New Roman" w:eastAsia="Times New Roman" w:hAnsi="Times New Roman"/>
                  <w:sz w:val="12"/>
                  <w:szCs w:val="12"/>
                  <w:color w:val="0000EE"/>
                </w:rPr>
                <w:t xml:space="preserve">Embecta Corp.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EMBC</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80" w:type="dxa"/>
            <w:vAlign w:val="bottom"/>
            <w:gridSpan w:val="3"/>
            <w:vMerge w:val="continue"/>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4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80" w:type="dxa"/>
            <w:vAlign w:val="bottom"/>
            <w:gridSpan w:val="5"/>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gridSpan w:val="3"/>
            <w:vMerge w:val="continue"/>
          </w:tcPr>
          <w:p>
            <w:pPr>
              <w:spacing w:after="0"/>
              <w:rPr>
                <w:sz w:val="2"/>
                <w:szCs w:val="2"/>
                <w:color w:val="auto"/>
              </w:rPr>
            </w:pPr>
          </w:p>
        </w:tc>
        <w:tc>
          <w:tcPr>
            <w:tcW w:w="8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560" w:type="dxa"/>
            <w:vAlign w:val="bottom"/>
            <w:tcBorders>
              <w:bottom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80" w:type="dxa"/>
            <w:vAlign w:val="bottom"/>
            <w:gridSpan w:val="3"/>
            <w:vMerge w:val="continue"/>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840" w:type="dxa"/>
            <w:vAlign w:val="bottom"/>
            <w:tcBorders>
              <w:top w:val="single" w:sz="8" w:color="0000EE"/>
            </w:tcBorders>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4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840" w:type="dxa"/>
            <w:vAlign w:val="bottom"/>
            <w:tcBorders>
              <w:top w:val="single" w:sz="8" w:color="EEEEEE"/>
            </w:tcBorders>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82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56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960" w:type="dxa"/>
            <w:vAlign w:val="bottom"/>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174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1680" w:type="dxa"/>
            <w:vAlign w:val="bottom"/>
            <w:gridSpan w:val="3"/>
          </w:tcPr>
          <w:p>
            <w:pPr>
              <w:ind w:left="60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960" w:type="dxa"/>
            <w:vAlign w:val="bottom"/>
            <w:gridSpan w:val="6"/>
            <w:vMerge w:val="continue"/>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EMBECTA CORP.</w:t>
            </w:r>
          </w:p>
        </w:tc>
        <w:tc>
          <w:tcPr>
            <w:tcW w:w="1340" w:type="dxa"/>
            <w:vAlign w:val="bottom"/>
          </w:tcPr>
          <w:p>
            <w:pPr>
              <w:spacing w:after="0"/>
              <w:rPr>
                <w:sz w:val="19"/>
                <w:szCs w:val="19"/>
                <w:color w:val="auto"/>
              </w:rPr>
            </w:pPr>
          </w:p>
        </w:tc>
        <w:tc>
          <w:tcPr>
            <w:tcW w:w="142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02/15/2023</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4"/>
            <w:vMerge w:val="continue"/>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300 KIMBALL DRIVE</w:t>
            </w: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9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continue"/>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7"/>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9"/>
                <w:szCs w:val="9"/>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40" w:type="dxa"/>
            <w:vAlign w:val="bottom"/>
          </w:tcPr>
          <w:p>
            <w:pPr>
              <w:spacing w:after="0"/>
              <w:rPr>
                <w:sz w:val="7"/>
                <w:szCs w:val="7"/>
                <w:color w:val="auto"/>
              </w:rPr>
            </w:pPr>
          </w:p>
        </w:tc>
        <w:tc>
          <w:tcPr>
            <w:tcW w:w="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0" w:type="dxa"/>
            <w:vAlign w:val="bottom"/>
            <w:gridSpan w:val="7"/>
            <w:vMerge w:val="continue"/>
          </w:tcPr>
          <w:p>
            <w:pPr>
              <w:spacing w:after="0"/>
              <w:rPr>
                <w:sz w:val="7"/>
                <w:szCs w:val="7"/>
                <w:color w:val="auto"/>
              </w:rPr>
            </w:pPr>
          </w:p>
        </w:tc>
        <w:tc>
          <w:tcPr>
            <w:tcW w:w="340" w:type="dxa"/>
            <w:vAlign w:val="bottom"/>
          </w:tcPr>
          <w:p>
            <w:pPr>
              <w:spacing w:after="0"/>
              <w:rPr>
                <w:sz w:val="7"/>
                <w:szCs w:val="7"/>
                <w:color w:val="auto"/>
              </w:rPr>
            </w:pPr>
          </w:p>
        </w:tc>
        <w:tc>
          <w:tcPr>
            <w:tcW w:w="3420" w:type="dxa"/>
            <w:vAlign w:val="bottom"/>
            <w:gridSpan w:val="9"/>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4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Pr>
          <w:p>
            <w:pPr>
              <w:spacing w:after="0"/>
              <w:rPr>
                <w:sz w:val="6"/>
                <w:szCs w:val="6"/>
                <w:color w:val="auto"/>
              </w:rPr>
            </w:pPr>
          </w:p>
        </w:tc>
        <w:tc>
          <w:tcPr>
            <w:tcW w:w="340" w:type="dxa"/>
            <w:vAlign w:val="bottom"/>
            <w:vMerge w:val="restart"/>
          </w:tcPr>
          <w:p>
            <w:pPr>
              <w:spacing w:after="0"/>
              <w:rPr>
                <w:sz w:val="6"/>
                <w:szCs w:val="6"/>
                <w:color w:val="auto"/>
              </w:rPr>
            </w:pPr>
          </w:p>
        </w:tc>
        <w:tc>
          <w:tcPr>
            <w:tcW w:w="48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40" w:type="dxa"/>
            <w:vAlign w:val="bottom"/>
          </w:tcPr>
          <w:p>
            <w:pPr>
              <w:spacing w:after="0"/>
              <w:rPr>
                <w:sz w:val="7"/>
                <w:szCs w:val="7"/>
                <w:color w:val="auto"/>
              </w:rPr>
            </w:pPr>
          </w:p>
        </w:tc>
        <w:tc>
          <w:tcPr>
            <w:tcW w:w="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4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vMerge w:val="continue"/>
          </w:tcPr>
          <w:p>
            <w:pPr>
              <w:spacing w:after="0"/>
              <w:rPr>
                <w:sz w:val="7"/>
                <w:szCs w:val="7"/>
                <w:color w:val="auto"/>
              </w:rPr>
            </w:pPr>
          </w:p>
        </w:tc>
        <w:tc>
          <w:tcPr>
            <w:tcW w:w="480" w:type="dxa"/>
            <w:vAlign w:val="bottom"/>
            <w:gridSpan w:val="3"/>
            <w:vMerge w:val="continue"/>
          </w:tcPr>
          <w:p>
            <w:pPr>
              <w:spacing w:after="0"/>
              <w:rPr>
                <w:sz w:val="7"/>
                <w:szCs w:val="7"/>
                <w:color w:val="auto"/>
              </w:rPr>
            </w:pPr>
          </w:p>
        </w:tc>
        <w:tc>
          <w:tcPr>
            <w:tcW w:w="440" w:type="dxa"/>
            <w:vAlign w:val="bottom"/>
          </w:tcPr>
          <w:p>
            <w:pPr>
              <w:spacing w:after="0"/>
              <w:rPr>
                <w:sz w:val="7"/>
                <w:szCs w:val="7"/>
                <w:color w:val="auto"/>
              </w:rPr>
            </w:pPr>
          </w:p>
        </w:tc>
        <w:tc>
          <w:tcPr>
            <w:tcW w:w="760" w:type="dxa"/>
            <w:vAlign w:val="bottom"/>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PARSIPPANY  NJ</w:t>
            </w:r>
          </w:p>
        </w:tc>
        <w:tc>
          <w:tcPr>
            <w:tcW w:w="820" w:type="dxa"/>
            <w:vAlign w:val="bottom"/>
          </w:tcPr>
          <w:p>
            <w:pPr>
              <w:spacing w:after="0"/>
              <w:rPr>
                <w:sz w:val="19"/>
                <w:szCs w:val="19"/>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07054</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gridSpan w:val="2"/>
          </w:tcPr>
          <w:p>
            <w:pPr>
              <w:ind w:left="120"/>
              <w:spacing w:after="0" w:line="146" w:lineRule="exact"/>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1680" w:type="dxa"/>
            <w:vAlign w:val="bottom"/>
            <w:gridSpan w:val="3"/>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260" w:type="dxa"/>
            <w:vAlign w:val="bottom"/>
            <w:tcBorders>
              <w:bottom w:val="single" w:sz="8" w:color="2C2C2C"/>
            </w:tcBorders>
            <w:gridSpan w:val="3"/>
          </w:tcPr>
          <w:p>
            <w:pPr>
              <w:spacing w:after="0"/>
              <w:rPr>
                <w:sz w:val="10"/>
                <w:szCs w:val="10"/>
                <w:color w:val="auto"/>
              </w:rPr>
            </w:pPr>
          </w:p>
        </w:tc>
        <w:tc>
          <w:tcPr>
            <w:tcW w:w="2480" w:type="dxa"/>
            <w:vAlign w:val="bottom"/>
            <w:tcBorders>
              <w:bottom w:val="single" w:sz="8" w:color="2C2C2C"/>
            </w:tcBorders>
            <w:gridSpan w:val="5"/>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8"/>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5"/>
          </w:tcPr>
          <w:p>
            <w:pPr>
              <w:ind w:left="7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0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6"/>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80" w:type="dxa"/>
            <w:vAlign w:val="bottom"/>
            <w:gridSpan w:val="5"/>
          </w:tcPr>
          <w:p>
            <w:pPr>
              <w:ind w:left="7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0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tcPr>
          <w:p>
            <w:pPr>
              <w:spacing w:after="0"/>
              <w:rPr>
                <w:sz w:val="6"/>
                <w:szCs w:val="6"/>
                <w:color w:val="auto"/>
              </w:rPr>
            </w:pPr>
          </w:p>
        </w:tc>
        <w:tc>
          <w:tcPr>
            <w:tcW w:w="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4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5"/>
          </w:tcPr>
          <w:p>
            <w:pPr>
              <w:ind w:left="800"/>
              <w:spacing w:after="0"/>
              <w:rPr>
                <w:sz w:val="20"/>
                <w:szCs w:val="20"/>
                <w:color w:val="auto"/>
              </w:rPr>
            </w:pPr>
            <w:r>
              <w:rPr>
                <w:rFonts w:ascii="Times New Roman" w:cs="Times New Roman" w:eastAsia="Times New Roman" w:hAnsi="Times New Roman"/>
                <w:sz w:val="17"/>
                <w:szCs w:val="17"/>
                <w:color w:val="0000FF"/>
              </w:rPr>
              <w:t>02/15/2023</w:t>
            </w:r>
          </w:p>
        </w:tc>
        <w:tc>
          <w:tcPr>
            <w:tcW w:w="4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9"/>
              <w:spacing w:after="0"/>
              <w:rPr>
                <w:sz w:val="20"/>
                <w:szCs w:val="20"/>
                <w:color w:val="auto"/>
              </w:rPr>
            </w:pPr>
            <w:r>
              <w:rPr>
                <w:rFonts w:ascii="Times New Roman" w:cs="Times New Roman" w:eastAsia="Times New Roman" w:hAnsi="Times New Roman"/>
                <w:sz w:val="13"/>
                <w:szCs w:val="13"/>
                <w:color w:val="0000FF"/>
              </w:rPr>
              <w:t>P</w:t>
            </w: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3,100</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tcBorders>
              <w:bottom w:val="single" w:sz="8" w:color="2C2C2C"/>
            </w:tcBorders>
            <w:gridSpan w:val="4"/>
          </w:tcPr>
          <w:p>
            <w:pPr>
              <w:ind w:left="1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32.51</w:t>
            </w:r>
            <w:r>
              <w:rPr>
                <w:rFonts w:ascii="Times New Roman" w:cs="Times New Roman" w:eastAsia="Times New Roman" w:hAnsi="Times New Roman"/>
                <w:sz w:val="22"/>
                <w:szCs w:val="22"/>
                <w:color w:val="008000"/>
                <w:vertAlign w:val="superscript"/>
              </w:rPr>
              <w:t>(1)</w:t>
            </w:r>
          </w:p>
        </w:tc>
        <w:tc>
          <w:tcPr>
            <w:tcW w:w="1200" w:type="dxa"/>
            <w:vAlign w:val="bottom"/>
            <w:tcBorders>
              <w:bottom w:val="single" w:sz="8" w:color="2C2C2C"/>
            </w:tcBorders>
            <w:gridSpan w:val="2"/>
          </w:tcPr>
          <w:p>
            <w:pPr>
              <w:ind w:left="140"/>
              <w:spacing w:after="0"/>
              <w:rPr>
                <w:sz w:val="20"/>
                <w:szCs w:val="20"/>
                <w:color w:val="auto"/>
              </w:rPr>
            </w:pPr>
            <w:r>
              <w:rPr>
                <w:rFonts w:ascii="Times New Roman" w:cs="Times New Roman" w:eastAsia="Times New Roman" w:hAnsi="Times New Roman"/>
                <w:sz w:val="17"/>
                <w:szCs w:val="17"/>
                <w:color w:val="0000FF"/>
              </w:rPr>
              <w:t>21,465.0456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7"/>
          </w:tcPr>
          <w:p>
            <w:pPr>
              <w:jc w:val="center"/>
              <w:ind w:right="6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4"/>
          </w:tcPr>
          <w:p>
            <w:pPr>
              <w:jc w:val="center"/>
              <w:ind w:left="67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a series of transactions at prices ranging from $32.39 to $32.66 inclusive. The reporting person undertakes to provide to Embecta Corp., any security holder of Embecta Corp. or the staff of the Securities and Exchange Commission, upon request, full information regarding the number of shares purchased at each separate price within the range set forth in this footnote.</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The Power of Attorney dated April 5, 2022, is incorporated herein by reference.</w:t>
      </w:r>
    </w:p>
    <w:p>
      <w:pPr>
        <w:ind w:left="6580"/>
        <w:spacing w:after="0" w:line="189" w:lineRule="auto"/>
        <w:rPr>
          <w:sz w:val="20"/>
          <w:szCs w:val="20"/>
          <w:color w:val="auto"/>
        </w:rPr>
      </w:pPr>
      <w:r>
        <w:rPr>
          <w:rFonts w:ascii="Times New Roman" w:cs="Times New Roman" w:eastAsia="Times New Roman" w:hAnsi="Times New Roman"/>
          <w:sz w:val="17"/>
          <w:szCs w:val="17"/>
          <w:color w:val="0000FF"/>
        </w:rPr>
        <w:t xml:space="preserve">/s/ John D. Martini (Attorney-  </w:t>
      </w:r>
      <w:r>
        <w:rPr>
          <w:rFonts w:ascii="Times New Roman" w:cs="Times New Roman" w:eastAsia="Times New Roman" w:hAnsi="Times New Roman"/>
          <w:sz w:val="34"/>
          <w:szCs w:val="34"/>
          <w:color w:val="0000FF"/>
          <w:vertAlign w:val="subscript"/>
        </w:rPr>
        <w:t>02/15/2023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227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270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479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4798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451646" TargetMode="External"/><Relationship Id="rId13" Type="http://schemas.openxmlformats.org/officeDocument/2006/relationships/hyperlink" Target="http://www.sec.gov/cgi-bin/browse-edgar?action=getcompany&amp;CIK=00018727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2023-02-15T16:12:20Z</dcterms:created>
  <dcterms:modified xsi:type="dcterms:W3CDTF">2023-02-15T16:12:20Z</dcterms:modified>
</cp:coreProperties>
</file>