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53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53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Melcher David F</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940" w:type="dxa"/>
            <w:vAlign w:val="bottom"/>
          </w:tcPr>
          <w:p>
            <w:pPr>
              <w:ind w:left="10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300 KIMBALL DRIVE</w:t>
            </w:r>
          </w:p>
        </w:tc>
        <w:tc>
          <w:tcPr>
            <w:tcW w:w="15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PARSIPPANY</w:t>
            </w:r>
          </w:p>
        </w:tc>
        <w:tc>
          <w:tcPr>
            <w:tcW w:w="9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NJ</w:t>
            </w:r>
          </w:p>
        </w:tc>
        <w:tc>
          <w:tcPr>
            <w:tcW w:w="15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07054</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00"/>
              <w:spacing w:after="0"/>
              <w:rPr>
                <w:sz w:val="20"/>
                <w:szCs w:val="20"/>
                <w:color w:val="auto"/>
              </w:rPr>
            </w:pPr>
            <w:r>
              <w:rPr>
                <w:rFonts w:ascii="Arial" w:cs="Arial" w:eastAsia="Arial" w:hAnsi="Arial"/>
                <w:sz w:val="13"/>
                <w:szCs w:val="13"/>
                <w:color w:val="auto"/>
              </w:rPr>
              <w:t>(State)</w:t>
            </w:r>
          </w:p>
        </w:tc>
        <w:tc>
          <w:tcPr>
            <w:tcW w:w="1580" w:type="dxa"/>
            <w:vAlign w:val="bottom"/>
          </w:tcPr>
          <w:p>
            <w:pPr>
              <w:ind w:left="3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Embecta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EMBC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24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02/07/2024</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02/07/2024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right"/>
              <w:ind w:right="13"/>
              <w:spacing w:after="0"/>
              <w:rPr>
                <w:sz w:val="20"/>
                <w:szCs w:val="20"/>
                <w:color w:val="auto"/>
              </w:rPr>
            </w:pPr>
            <w:r>
              <w:rPr>
                <w:rFonts w:ascii="Times New Roman" w:cs="Times New Roman" w:eastAsia="Times New Roman" w:hAnsi="Times New Roman"/>
                <w:sz w:val="17"/>
                <w:szCs w:val="17"/>
                <w:color w:val="0000FF"/>
              </w:rPr>
              <w:t>11,455</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20" w:type="dxa"/>
            <w:vAlign w:val="bottom"/>
            <w:tcBorders>
              <w:bottom w:val="single" w:sz="8" w:color="2C2C2C"/>
            </w:tcBorders>
            <w:gridSpan w:val="2"/>
          </w:tcPr>
          <w:p>
            <w:pPr>
              <w:jc w:val="center"/>
              <w:ind w:right="100"/>
              <w:spacing w:after="0"/>
              <w:rPr>
                <w:sz w:val="20"/>
                <w:szCs w:val="20"/>
                <w:color w:val="auto"/>
              </w:rPr>
            </w:pPr>
            <w:r>
              <w:rPr>
                <w:rFonts w:ascii="Times New Roman" w:cs="Times New Roman" w:eastAsia="Times New Roman" w:hAnsi="Times New Roman"/>
                <w:sz w:val="17"/>
                <w:szCs w:val="17"/>
                <w:color w:val="0000FF"/>
              </w:rPr>
              <w:t>39,643.275</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02/07/2024</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0000FF"/>
              </w:rPr>
              <w:t>3,437</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3"/>
                <w:szCs w:val="23"/>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0000FF"/>
              </w:rPr>
              <w:t>43,080.275</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1440" w:gutter="0" w:footer="0" w:header="0"/>
          <w:type w:val="continuous"/>
        </w:sectPr>
      </w:pP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number of shares reported in Column 5 of Table I includes shares received by the reporting person as stock dividends.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Jeffrey Z. Mann, by POA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534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5349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from David F. Melcher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115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560" w:space="2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26" w:lineRule="exact"/>
        <w:rPr>
          <w:sz w:val="20"/>
          <w:szCs w:val="20"/>
          <w:color w:val="auto"/>
        </w:rPr>
      </w:pPr>
    </w:p>
    <w:p>
      <w:pPr>
        <w:jc w:val="both"/>
        <w:ind w:right="20" w:firstLine="640"/>
        <w:spacing w:after="0" w:line="248" w:lineRule="auto"/>
        <w:rPr>
          <w:sz w:val="20"/>
          <w:szCs w:val="20"/>
          <w:color w:val="auto"/>
        </w:rPr>
      </w:pPr>
      <w:r>
        <w:rPr>
          <w:rFonts w:ascii="Times New Roman" w:cs="Times New Roman" w:eastAsia="Times New Roman" w:hAnsi="Times New Roman"/>
          <w:sz w:val="20"/>
          <w:szCs w:val="20"/>
          <w:color w:val="auto"/>
        </w:rPr>
        <w:t>With respect to holdings of and transactions in securities issued by Embecta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the undersigned hereby constitutes and appoints Jeffrey Z. Mann, Brian Capone and Justin Director, or any of them signing singly, with full power of substitution and resubstitution, to act as the undersigned’s true and lawful attorney-in-fact to:</w:t>
      </w:r>
    </w:p>
    <w:p>
      <w:pPr>
        <w:spacing w:after="0" w:line="193" w:lineRule="exact"/>
        <w:rPr>
          <w:sz w:val="20"/>
          <w:szCs w:val="20"/>
          <w:color w:val="auto"/>
        </w:rPr>
      </w:pPr>
    </w:p>
    <w:p>
      <w:pPr>
        <w:ind w:left="960" w:right="440" w:hanging="314"/>
        <w:spacing w:after="0" w:line="261" w:lineRule="auto"/>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Forms 3, 4, and 5 in accordance with Section 16 of the Securities Exchange Act of 1934, as amended, and the rules thereunder;</w:t>
      </w:r>
    </w:p>
    <w:p>
      <w:pPr>
        <w:spacing w:after="0" w:line="179" w:lineRule="exact"/>
        <w:rPr>
          <w:rFonts w:ascii="Times New Roman" w:cs="Times New Roman" w:eastAsia="Times New Roman" w:hAnsi="Times New Roman"/>
          <w:sz w:val="20"/>
          <w:szCs w:val="20"/>
          <w:color w:val="auto"/>
        </w:rPr>
      </w:pPr>
    </w:p>
    <w:p>
      <w:pPr>
        <w:jc w:val="both"/>
        <w:ind w:left="960" w:right="440" w:hanging="314"/>
        <w:spacing w:after="0" w:line="248" w:lineRule="auto"/>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93" w:lineRule="exact"/>
        <w:rPr>
          <w:rFonts w:ascii="Times New Roman" w:cs="Times New Roman" w:eastAsia="Times New Roman" w:hAnsi="Times New Roman"/>
          <w:sz w:val="20"/>
          <w:szCs w:val="20"/>
          <w:color w:val="auto"/>
        </w:rPr>
      </w:pPr>
    </w:p>
    <w:p>
      <w:pPr>
        <w:jc w:val="both"/>
        <w:ind w:left="960" w:right="440" w:hanging="314"/>
        <w:spacing w:after="0" w:line="242" w:lineRule="auto"/>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ind w:firstLine="640"/>
        <w:spacing w:after="0" w:line="271"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any Company assuming, any of the undersigned’s responsibilities to comply with Section 16 of the Securities Exchange Act of 1934, as amended.</w:t>
      </w:r>
    </w:p>
    <w:p>
      <w:pPr>
        <w:spacing w:after="0" w:line="176" w:lineRule="exact"/>
        <w:rPr>
          <w:sz w:val="20"/>
          <w:szCs w:val="20"/>
          <w:color w:val="auto"/>
        </w:rPr>
      </w:pPr>
    </w:p>
    <w:p>
      <w:pPr>
        <w:jc w:val="both"/>
        <w:ind w:right="20" w:firstLine="640"/>
        <w:spacing w:after="0" w:line="248"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 xml:space="preserve">IN WITNESS WHEREOF, the undersigned has caused this Power of Attorney to be executed as of this </w:t>
      </w:r>
      <w:r>
        <w:rPr>
          <w:rFonts w:ascii="Times New Roman" w:cs="Times New Roman" w:eastAsia="Times New Roman" w:hAnsi="Times New Roman"/>
          <w:sz w:val="20"/>
          <w:szCs w:val="20"/>
          <w:u w:val="single" w:color="auto"/>
          <w:color w:val="auto"/>
        </w:rPr>
        <w:t>29</w:t>
      </w:r>
      <w:r>
        <w:rPr>
          <w:rFonts w:ascii="Times New Roman" w:cs="Times New Roman" w:eastAsia="Times New Roman" w:hAnsi="Times New Roman"/>
          <w:sz w:val="32"/>
          <w:szCs w:val="32"/>
          <w:u w:val="single" w:color="auto"/>
          <w:color w:val="auto"/>
          <w:vertAlign w:val="superscript"/>
        </w:rPr>
        <w:t>th</w:t>
      </w:r>
      <w:r>
        <w:rPr>
          <w:rFonts w:ascii="Times New Roman" w:cs="Times New Roman" w:eastAsia="Times New Roman" w:hAnsi="Times New Roman"/>
          <w:sz w:val="20"/>
          <w:szCs w:val="20"/>
          <w:color w:val="auto"/>
        </w:rPr>
        <w:t xml:space="preserve"> day of </w:t>
      </w:r>
      <w:r>
        <w:rPr>
          <w:rFonts w:ascii="Times New Roman" w:cs="Times New Roman" w:eastAsia="Times New Roman" w:hAnsi="Times New Roman"/>
          <w:sz w:val="20"/>
          <w:szCs w:val="20"/>
          <w:u w:val="single" w:color="auto"/>
          <w:color w:val="auto"/>
        </w:rPr>
        <w:t>November</w:t>
      </w:r>
      <w:r>
        <w:rPr>
          <w:rFonts w:ascii="Times New Roman" w:cs="Times New Roman" w:eastAsia="Times New Roman" w:hAnsi="Times New Roman"/>
          <w:sz w:val="20"/>
          <w:szCs w:val="20"/>
          <w:color w:val="auto"/>
        </w:rPr>
        <w:t>,</w:t>
      </w:r>
    </w:p>
    <w:p>
      <w:pPr>
        <w:spacing w:after="0"/>
        <w:rPr>
          <w:sz w:val="20"/>
          <w:szCs w:val="20"/>
          <w:color w:val="auto"/>
        </w:rPr>
      </w:pPr>
      <w:r>
        <w:rPr>
          <w:rFonts w:ascii="Times New Roman" w:cs="Times New Roman" w:eastAsia="Times New Roman" w:hAnsi="Times New Roman"/>
          <w:sz w:val="20"/>
          <w:szCs w:val="20"/>
          <w:color w:val="auto"/>
        </w:rPr>
        <w:t>2023.</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500" w:type="dxa"/>
            <w:vAlign w:val="bottom"/>
          </w:tcPr>
          <w:p>
            <w:pPr>
              <w:ind w:left="4960"/>
              <w:spacing w:after="0"/>
              <w:rPr>
                <w:sz w:val="20"/>
                <w:szCs w:val="20"/>
                <w:color w:val="auto"/>
              </w:rPr>
            </w:pPr>
            <w:r>
              <w:rPr>
                <w:rFonts w:ascii="Times New Roman" w:cs="Times New Roman" w:eastAsia="Times New Roman" w:hAnsi="Times New Roman"/>
                <w:sz w:val="20"/>
                <w:szCs w:val="20"/>
                <w:color w:val="auto"/>
              </w:rPr>
              <w:t>By:</w:t>
            </w:r>
          </w:p>
        </w:tc>
        <w:tc>
          <w:tcPr>
            <w:tcW w:w="3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/s/ David F. Melcher</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5500" w:type="dxa"/>
            <w:vAlign w:val="bottom"/>
            <w:vMerge w:val="restart"/>
          </w:tcPr>
          <w:p>
            <w:pPr>
              <w:ind w:left="4960"/>
              <w:spacing w:after="0"/>
              <w:rPr>
                <w:sz w:val="20"/>
                <w:szCs w:val="20"/>
                <w:color w:val="auto"/>
              </w:rPr>
            </w:pPr>
            <w:r>
              <w:rPr>
                <w:rFonts w:ascii="Times New Roman" w:cs="Times New Roman" w:eastAsia="Times New Roman" w:hAnsi="Times New Roman"/>
                <w:sz w:val="20"/>
                <w:szCs w:val="20"/>
                <w:color w:val="auto"/>
                <w:w w:val="97"/>
              </w:rPr>
              <w:t>Name:</w:t>
            </w:r>
          </w:p>
        </w:tc>
        <w:tc>
          <w:tcPr>
            <w:tcW w:w="384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4"/>
        </w:trPr>
        <w:tc>
          <w:tcPr>
            <w:tcW w:w="5500" w:type="dxa"/>
            <w:vAlign w:val="bottom"/>
            <w:vMerge w:val="continue"/>
          </w:tcPr>
          <w:p>
            <w:pPr>
              <w:spacing w:after="0"/>
              <w:rPr>
                <w:sz w:val="24"/>
                <w:szCs w:val="24"/>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David F. Melcher</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500" w:type="dxa"/>
            <w:vAlign w:val="bottom"/>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6"/>
        </w:trPr>
        <w:tc>
          <w:tcPr>
            <w:tcW w:w="55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980"/>
      </w:cols>
      <w:pgMar w:left="460" w:top="11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51646" TargetMode="External"/><Relationship Id="rId13" Type="http://schemas.openxmlformats.org/officeDocument/2006/relationships/hyperlink" Target="http://www.sec.gov/cgi-bin/browse-edgar?action=getcompany&amp;CIK=00018727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2024-02-09T17:13:04Z</dcterms:created>
  <dcterms:modified xsi:type="dcterms:W3CDTF">2024-02-09T17:13:04Z</dcterms:modified>
</cp:coreProperties>
</file>