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Melcher David F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02/15/2023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32.925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21,465.0456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jc w:val="right"/>
              <w:ind w:right="13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Form 4 is being amended to revise the purchase price reported in Column 4 for all shares based on corrected reporting from the broker.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2022,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02/16/2023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1646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2023-02-16T15:16:22Z</dcterms:created>
  <dcterms:modified xsi:type="dcterms:W3CDTF">2023-02-16T15:16:22Z</dcterms:modified>
</cp:coreProperties>
</file>