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Capone Brian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VP, CAO &amp; Corp. Controller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Power of Attorney dated April 5th, 2022 is filed herewith.</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5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John D. Martini, Kerry L. Halpern, Cory A. Thomas, or Jeff Mann,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or any of them, the undersigned's true and lawful attorneys-in-fact to:</w:t>
      </w:r>
    </w:p>
    <w:p>
      <w:pPr>
        <w:spacing w:after="0" w:line="188"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Brian Capone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Brian Capone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09762"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2022-04-06T12:22:05Z</dcterms:created>
  <dcterms:modified xsi:type="dcterms:W3CDTF">2022-04-06T12:22:05Z</dcterms:modified>
</cp:coreProperties>
</file>