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Kurdikar Devdatt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EMBECTA CORP.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04/04/2025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959"/>
        <w:gridCol w:w="439"/>
        <w:gridCol w:w="601"/>
        <w:gridCol w:w="1479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39,592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/>
              <w:t xml:space="preserve"> 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499,582.278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payment of withholding taxes in connection with the vesting of restricted stock units as previously reported on Table 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shares reported in Column 5 of Table I includes shares received by the reporting person as stock dividends.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April 5, 2022, is incorporated herein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Z. Mann, by POA from Devdatt Kurdikar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0621" TargetMode="External"/><Relationship Id="rId5" Type="http://schemas.openxmlformats.org/officeDocument/2006/relationships/hyperlink" Target="http://www.sec.gov/cgi-bin/browse-edgar?action=getcompany&amp;CIK=0001872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3377</Characters>
  <CharactersWithSpaces>3940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